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717" w:rsidRPr="00B60BCF" w:rsidRDefault="00375717" w:rsidP="00375717">
      <w:pPr>
        <w:spacing w:after="0"/>
        <w:rPr>
          <w:sz w:val="20"/>
        </w:rPr>
      </w:pPr>
      <w:r w:rsidRPr="00B60BCF">
        <w:rPr>
          <w:noProof/>
          <w:sz w:val="20"/>
        </w:rPr>
        <w:drawing>
          <wp:inline distT="0" distB="0" distL="0" distR="0" wp14:anchorId="6EC16397" wp14:editId="0C168DDF">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375717" w:rsidRDefault="00375717" w:rsidP="00375717">
      <w:pPr>
        <w:spacing w:after="0"/>
        <w:rPr>
          <w:sz w:val="20"/>
        </w:rPr>
      </w:pPr>
    </w:p>
    <w:p w:rsidR="00375717" w:rsidRDefault="00375717" w:rsidP="00375717">
      <w:pPr>
        <w:spacing w:after="0"/>
        <w:rPr>
          <w:sz w:val="20"/>
        </w:rPr>
      </w:pPr>
      <w:r w:rsidRPr="00064E74">
        <w:rPr>
          <w:sz w:val="20"/>
        </w:rPr>
        <w:t xml:space="preserve">Art. Nr. </w:t>
      </w:r>
      <w:r>
        <w:rPr>
          <w:sz w:val="20"/>
        </w:rPr>
        <w:t>535-00.001</w:t>
      </w:r>
    </w:p>
    <w:p w:rsidR="00375717" w:rsidRPr="00064E74" w:rsidRDefault="00375717" w:rsidP="00375717">
      <w:pPr>
        <w:spacing w:after="0"/>
        <w:rPr>
          <w:sz w:val="20"/>
        </w:rPr>
      </w:pPr>
    </w:p>
    <w:p w:rsidR="00375717" w:rsidRDefault="00375717" w:rsidP="00375717">
      <w:pPr>
        <w:spacing w:after="0"/>
        <w:rPr>
          <w:b/>
          <w:sz w:val="24"/>
          <w:szCs w:val="28"/>
          <w:u w:val="single"/>
        </w:rPr>
      </w:pPr>
      <w:r w:rsidRPr="00064E74">
        <w:rPr>
          <w:b/>
          <w:sz w:val="24"/>
          <w:szCs w:val="28"/>
          <w:u w:val="single"/>
        </w:rPr>
        <w:t>Käyttöopas:</w:t>
      </w:r>
    </w:p>
    <w:p w:rsidR="00375717" w:rsidRPr="00064E74" w:rsidRDefault="00375717" w:rsidP="00375717">
      <w:pPr>
        <w:spacing w:after="0"/>
        <w:rPr>
          <w:sz w:val="20"/>
        </w:rPr>
      </w:pPr>
    </w:p>
    <w:p w:rsidR="00375717" w:rsidRDefault="00375717" w:rsidP="00375717">
      <w:pPr>
        <w:spacing w:after="0"/>
        <w:rPr>
          <w:b/>
          <w:sz w:val="24"/>
          <w:szCs w:val="28"/>
        </w:rPr>
      </w:pPr>
      <w:r w:rsidRPr="00B60BCF">
        <w:rPr>
          <w:b/>
          <w:sz w:val="24"/>
          <w:szCs w:val="28"/>
        </w:rPr>
        <w:t>Yleistä tietoa:</w:t>
      </w:r>
    </w:p>
    <w:p w:rsidR="00375717" w:rsidRPr="00B60BCF" w:rsidRDefault="00375717" w:rsidP="00375717">
      <w:pPr>
        <w:spacing w:after="0"/>
        <w:rPr>
          <w:b/>
          <w:sz w:val="24"/>
          <w:szCs w:val="28"/>
        </w:rPr>
      </w:pPr>
    </w:p>
    <w:p w:rsidR="00375717" w:rsidRDefault="00375717" w:rsidP="00375717">
      <w:pPr>
        <w:spacing w:after="0"/>
        <w:rPr>
          <w:sz w:val="20"/>
        </w:rPr>
      </w:pPr>
      <w:r w:rsidRPr="00B60BCF">
        <w:rPr>
          <w:sz w:val="20"/>
        </w:rPr>
        <w:t xml:space="preserve">Tämä käyttöopas kuuluu tuotteeseen </w:t>
      </w:r>
      <w:proofErr w:type="spellStart"/>
      <w:r w:rsidRPr="00375717">
        <w:rPr>
          <w:sz w:val="20"/>
        </w:rPr>
        <w:t>Metmaxx</w:t>
      </w:r>
      <w:proofErr w:type="spellEnd"/>
      <w:r w:rsidRPr="00375717">
        <w:rPr>
          <w:sz w:val="20"/>
        </w:rPr>
        <w:t xml:space="preserve">® Wireless </w:t>
      </w:r>
      <w:proofErr w:type="spellStart"/>
      <w:r w:rsidRPr="00375717">
        <w:rPr>
          <w:sz w:val="20"/>
        </w:rPr>
        <w:t>Charger</w:t>
      </w:r>
      <w:proofErr w:type="spellEnd"/>
      <w:r w:rsidRPr="00375717">
        <w:rPr>
          <w:sz w:val="20"/>
        </w:rPr>
        <w:t xml:space="preserve"> "</w:t>
      </w:r>
      <w:proofErr w:type="spellStart"/>
      <w:r w:rsidRPr="00375717">
        <w:rPr>
          <w:sz w:val="20"/>
        </w:rPr>
        <w:t>Hold&amp;Charge</w:t>
      </w:r>
      <w:proofErr w:type="spellEnd"/>
      <w:r w:rsidRPr="00375717">
        <w:rPr>
          <w:sz w:val="20"/>
        </w:rPr>
        <w:t xml:space="preserve">". </w:t>
      </w:r>
      <w:r w:rsidRPr="00B60BCF">
        <w:rPr>
          <w:sz w:val="20"/>
        </w:rPr>
        <w:t>Se sisältää tärkeää tietoa tuotteen oikeaoppisesta käytöstä. Lue käyttöopas kokonaan äläkä heitä sitä pois. Jos annat tuotteen eteenpäin, anna myös käyttöopas mukaan.</w:t>
      </w:r>
    </w:p>
    <w:p w:rsidR="00375717" w:rsidRPr="00B60BCF" w:rsidRDefault="00375717" w:rsidP="00375717">
      <w:pPr>
        <w:spacing w:after="0"/>
        <w:rPr>
          <w:sz w:val="20"/>
        </w:rPr>
      </w:pPr>
    </w:p>
    <w:p w:rsidR="00375717" w:rsidRDefault="00375717" w:rsidP="00375717">
      <w:pPr>
        <w:spacing w:after="0"/>
        <w:rPr>
          <w:noProof/>
          <w:sz w:val="20"/>
          <w:lang w:eastAsia="zh-CN"/>
        </w:rPr>
      </w:pPr>
      <w:r w:rsidRPr="00B60BCF">
        <w:rPr>
          <w:b/>
          <w:sz w:val="24"/>
        </w:rPr>
        <w:t>Tarkoitettu käyttö:</w:t>
      </w:r>
      <w:r w:rsidRPr="00B60BCF">
        <w:rPr>
          <w:noProof/>
          <w:sz w:val="20"/>
          <w:lang w:eastAsia="zh-CN"/>
        </w:rPr>
        <w:t xml:space="preserve"> </w:t>
      </w:r>
    </w:p>
    <w:p w:rsidR="00375717" w:rsidRPr="00B60BCF" w:rsidRDefault="00375717" w:rsidP="00375717">
      <w:pPr>
        <w:spacing w:after="0"/>
        <w:rPr>
          <w:b/>
          <w:sz w:val="24"/>
        </w:rPr>
      </w:pPr>
    </w:p>
    <w:p w:rsidR="00375717" w:rsidRPr="00B60BCF" w:rsidRDefault="00375717" w:rsidP="00375717">
      <w:pPr>
        <w:spacing w:after="0"/>
        <w:rPr>
          <w:sz w:val="20"/>
        </w:rPr>
      </w:pPr>
      <w:r w:rsidRPr="00B60BCF">
        <w:rPr>
          <w:sz w:val="20"/>
        </w:rPr>
        <w:t xml:space="preserve">Tämä tuote on suunniteltu yksinomaan yksityiskäyttöön. </w:t>
      </w:r>
      <w:r>
        <w:rPr>
          <w:sz w:val="20"/>
        </w:rPr>
        <w:t>Tuote on kompakti laturi matka- tai kotikäyttöön laitteille, joiden latausjännite 5V. Se myös mahdollistaa langattoman latauksen laitteille, jotka tukevat tätä tekniikkaa. Tuote</w:t>
      </w:r>
      <w:r w:rsidRPr="00B60BCF">
        <w:rPr>
          <w:sz w:val="20"/>
        </w:rPr>
        <w:t xml:space="preserve"> on pidettävä poissa lasten ulottuvilta ja sitä tulee käyttää vastuullisesti. Valmistaja ei ole vastuussa virheellisen käytön aiheuttamista vahingoista.</w:t>
      </w:r>
    </w:p>
    <w:p w:rsidR="00375717" w:rsidRPr="00B60BCF" w:rsidRDefault="00375717" w:rsidP="00375717">
      <w:pPr>
        <w:spacing w:after="0"/>
        <w:rPr>
          <w:sz w:val="20"/>
        </w:rPr>
      </w:pPr>
    </w:p>
    <w:p w:rsidR="00375717" w:rsidRDefault="00375717" w:rsidP="00375717">
      <w:pPr>
        <w:spacing w:after="0"/>
        <w:rPr>
          <w:b/>
          <w:sz w:val="24"/>
        </w:rPr>
      </w:pPr>
      <w:r w:rsidRPr="00B60BCF">
        <w:rPr>
          <w:b/>
          <w:sz w:val="24"/>
        </w:rPr>
        <w:t>Turvallisuushuomioita:</w:t>
      </w:r>
    </w:p>
    <w:p w:rsidR="00375717" w:rsidRPr="00B60BCF" w:rsidRDefault="00375717" w:rsidP="00375717">
      <w:pPr>
        <w:spacing w:after="0"/>
        <w:rPr>
          <w:b/>
          <w:sz w:val="24"/>
        </w:rPr>
      </w:pPr>
    </w:p>
    <w:p w:rsidR="00375717" w:rsidRPr="00B60BCF" w:rsidRDefault="00375717" w:rsidP="00375717">
      <w:pPr>
        <w:spacing w:after="0"/>
        <w:rPr>
          <w:sz w:val="20"/>
        </w:rPr>
      </w:pPr>
      <w:r w:rsidRPr="00B60BCF">
        <w:rPr>
          <w:sz w:val="20"/>
        </w:rPr>
        <w:t>Huomio!!</w:t>
      </w:r>
    </w:p>
    <w:p w:rsidR="00BF0B64" w:rsidRDefault="00BF0B64"/>
    <w:p w:rsidR="00375717" w:rsidRDefault="00375717" w:rsidP="00375717">
      <w:pPr>
        <w:pStyle w:val="Luettelokappale"/>
        <w:numPr>
          <w:ilvl w:val="0"/>
          <w:numId w:val="1"/>
        </w:numPr>
        <w:rPr>
          <w:sz w:val="20"/>
        </w:rPr>
      </w:pPr>
      <w:r w:rsidRPr="00375717">
        <w:rPr>
          <w:sz w:val="20"/>
        </w:rPr>
        <w:t>Huolimaton käyttö voi aiheuttaa räjä</w:t>
      </w:r>
      <w:r>
        <w:rPr>
          <w:sz w:val="20"/>
        </w:rPr>
        <w:t>hdyksen tai kemiallisia palovammoja.</w:t>
      </w:r>
    </w:p>
    <w:p w:rsidR="00375717" w:rsidRDefault="00375717" w:rsidP="00375717">
      <w:pPr>
        <w:pStyle w:val="Luettelokappale"/>
        <w:ind w:left="1665"/>
        <w:rPr>
          <w:sz w:val="20"/>
        </w:rPr>
      </w:pPr>
      <w:r>
        <w:rPr>
          <w:sz w:val="20"/>
        </w:rPr>
        <w:t>Vahingoittuneet akut voivat aiheuttaa kemiallisen palovamman tullessaan kosketukseen ihon kanssa.</w:t>
      </w:r>
    </w:p>
    <w:p w:rsidR="00375717" w:rsidRDefault="00375717" w:rsidP="00375717">
      <w:pPr>
        <w:pStyle w:val="Luettelokappale"/>
        <w:numPr>
          <w:ilvl w:val="0"/>
          <w:numId w:val="1"/>
        </w:numPr>
        <w:rPr>
          <w:sz w:val="20"/>
        </w:rPr>
      </w:pPr>
      <w:r>
        <w:rPr>
          <w:sz w:val="20"/>
        </w:rPr>
        <w:t>Älä pura tuotetta.</w:t>
      </w:r>
    </w:p>
    <w:p w:rsidR="00375717" w:rsidRDefault="00375717" w:rsidP="00375717">
      <w:pPr>
        <w:pStyle w:val="Luettelokappale"/>
        <w:numPr>
          <w:ilvl w:val="0"/>
          <w:numId w:val="1"/>
        </w:numPr>
        <w:rPr>
          <w:sz w:val="20"/>
        </w:rPr>
      </w:pPr>
      <w:r>
        <w:rPr>
          <w:sz w:val="20"/>
        </w:rPr>
        <w:t>Älä koskaan heitä tuotetta tai sen osia avotuleen.</w:t>
      </w:r>
    </w:p>
    <w:p w:rsidR="00375717" w:rsidRDefault="00375717" w:rsidP="00375717">
      <w:pPr>
        <w:pStyle w:val="Luettelokappale"/>
        <w:numPr>
          <w:ilvl w:val="0"/>
          <w:numId w:val="1"/>
        </w:numPr>
        <w:spacing w:after="0"/>
        <w:rPr>
          <w:sz w:val="20"/>
        </w:rPr>
      </w:pPr>
      <w:r w:rsidRPr="00375717">
        <w:rPr>
          <w:sz w:val="20"/>
        </w:rPr>
        <w:t>Älä altista tuotetta suurille lämpötilanvaihteluille, korkealle kosteudelle tai nesteille.</w:t>
      </w:r>
    </w:p>
    <w:p w:rsidR="00375717" w:rsidRPr="00375717" w:rsidRDefault="00375717" w:rsidP="00375717">
      <w:pPr>
        <w:pStyle w:val="Luettelokappale"/>
        <w:numPr>
          <w:ilvl w:val="0"/>
          <w:numId w:val="1"/>
        </w:numPr>
        <w:spacing w:after="0"/>
        <w:rPr>
          <w:sz w:val="20"/>
        </w:rPr>
      </w:pPr>
      <w:r w:rsidRPr="00375717">
        <w:rPr>
          <w:sz w:val="20"/>
        </w:rPr>
        <w:t>Pidä poissa lasten ulottuvilta, tuote ei ole lelu!</w:t>
      </w:r>
    </w:p>
    <w:p w:rsidR="00375717" w:rsidRPr="00375717" w:rsidRDefault="00375717" w:rsidP="00375717">
      <w:pPr>
        <w:pStyle w:val="Luettelokappale"/>
        <w:numPr>
          <w:ilvl w:val="0"/>
          <w:numId w:val="1"/>
        </w:numPr>
        <w:spacing w:after="0"/>
        <w:rPr>
          <w:sz w:val="20"/>
        </w:rPr>
      </w:pPr>
      <w:r w:rsidRPr="00375717">
        <w:rPr>
          <w:sz w:val="20"/>
        </w:rPr>
        <w:t>Älä käytä, jos tuote tai sen osat ovat vaurioituneet</w:t>
      </w:r>
    </w:p>
    <w:p w:rsidR="00375717" w:rsidRPr="00375717" w:rsidRDefault="00375717" w:rsidP="00375717">
      <w:pPr>
        <w:pStyle w:val="Luettelokappale"/>
        <w:numPr>
          <w:ilvl w:val="0"/>
          <w:numId w:val="1"/>
        </w:numPr>
        <w:spacing w:after="0"/>
        <w:rPr>
          <w:sz w:val="20"/>
        </w:rPr>
      </w:pPr>
      <w:r w:rsidRPr="00375717">
        <w:rPr>
          <w:sz w:val="20"/>
        </w:rPr>
        <w:t>Säilytä puhtaassa ja kuivassa paikassa</w:t>
      </w:r>
    </w:p>
    <w:p w:rsidR="00375717" w:rsidRDefault="00375717" w:rsidP="00375717">
      <w:pPr>
        <w:pStyle w:val="Luettelokappale"/>
        <w:numPr>
          <w:ilvl w:val="0"/>
          <w:numId w:val="1"/>
        </w:numPr>
        <w:spacing w:after="0"/>
        <w:rPr>
          <w:sz w:val="20"/>
        </w:rPr>
      </w:pPr>
      <w:r w:rsidRPr="00375717">
        <w:rPr>
          <w:sz w:val="20"/>
        </w:rPr>
        <w:t>100 % akkukapasiteetin ylläpitämiseksi ja syväpurkautumisen aiheuttamien vahinkojen estämiseksi tuote tulisi ladata 6 kk välein. Akku menettää kapasiteettiaan säilytettäessä lataamattomana.</w:t>
      </w:r>
    </w:p>
    <w:p w:rsidR="00375717" w:rsidRPr="00375717" w:rsidRDefault="00375717" w:rsidP="00375717">
      <w:pPr>
        <w:pStyle w:val="Luettelokappale"/>
        <w:numPr>
          <w:ilvl w:val="0"/>
          <w:numId w:val="1"/>
        </w:numPr>
        <w:spacing w:after="0"/>
        <w:rPr>
          <w:sz w:val="20"/>
        </w:rPr>
      </w:pPr>
      <w:r>
        <w:rPr>
          <w:sz w:val="20"/>
        </w:rPr>
        <w:t>Jos tuote kuumenee huomattavasti, irrota se laturista äläkä käytä sitä.</w:t>
      </w:r>
    </w:p>
    <w:p w:rsidR="00375717" w:rsidRDefault="00375717" w:rsidP="00375717">
      <w:pPr>
        <w:pStyle w:val="Luettelokappale"/>
        <w:numPr>
          <w:ilvl w:val="0"/>
          <w:numId w:val="1"/>
        </w:numPr>
        <w:spacing w:after="0"/>
        <w:rPr>
          <w:sz w:val="20"/>
        </w:rPr>
      </w:pPr>
      <w:r w:rsidRPr="00375717">
        <w:rPr>
          <w:sz w:val="20"/>
        </w:rPr>
        <w:t>Käytä tätä tuotetta ainoastaan alkuperäisten lisävarusteiden kanssa.</w:t>
      </w:r>
    </w:p>
    <w:p w:rsidR="00375717" w:rsidRDefault="00375717" w:rsidP="00375717">
      <w:pPr>
        <w:spacing w:after="0"/>
        <w:rPr>
          <w:sz w:val="20"/>
        </w:rPr>
      </w:pPr>
    </w:p>
    <w:p w:rsidR="00375717" w:rsidRDefault="00375717" w:rsidP="00375717">
      <w:pPr>
        <w:spacing w:after="0"/>
        <w:rPr>
          <w:sz w:val="20"/>
        </w:rPr>
      </w:pPr>
      <w:r w:rsidRPr="00B60BCF">
        <w:rPr>
          <w:b/>
          <w:sz w:val="24"/>
        </w:rPr>
        <w:t xml:space="preserve">Osat: </w:t>
      </w:r>
      <w:r w:rsidRPr="00B60BCF">
        <w:rPr>
          <w:b/>
          <w:sz w:val="24"/>
        </w:rPr>
        <w:tab/>
      </w:r>
      <w:r w:rsidRPr="00B60BCF">
        <w:rPr>
          <w:sz w:val="20"/>
        </w:rPr>
        <w:tab/>
        <w:t>Tuote, käyttöopas, Micro USB -kaapeli</w:t>
      </w:r>
    </w:p>
    <w:p w:rsidR="00375717" w:rsidRPr="000B6B61" w:rsidRDefault="00375717" w:rsidP="00375717">
      <w:pPr>
        <w:spacing w:after="0"/>
        <w:rPr>
          <w:sz w:val="20"/>
        </w:rPr>
      </w:pPr>
    </w:p>
    <w:p w:rsidR="00375717" w:rsidRPr="00B60BCF" w:rsidRDefault="00375717" w:rsidP="00375717">
      <w:pPr>
        <w:spacing w:after="0"/>
        <w:rPr>
          <w:b/>
          <w:sz w:val="24"/>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375717" w:rsidRDefault="00375717" w:rsidP="00375717">
      <w:pPr>
        <w:spacing w:after="0"/>
        <w:rPr>
          <w:sz w:val="20"/>
        </w:rPr>
      </w:pPr>
    </w:p>
    <w:p w:rsidR="00375717" w:rsidRDefault="00375717" w:rsidP="00375717">
      <w:pPr>
        <w:spacing w:after="0"/>
        <w:rPr>
          <w:b/>
          <w:sz w:val="24"/>
        </w:rPr>
      </w:pPr>
      <w:r w:rsidRPr="00B60BCF">
        <w:rPr>
          <w:b/>
          <w:sz w:val="24"/>
        </w:rPr>
        <w:t>Ensikäyttö:</w:t>
      </w:r>
      <w:r>
        <w:rPr>
          <w:b/>
          <w:sz w:val="24"/>
        </w:rPr>
        <w:tab/>
      </w:r>
    </w:p>
    <w:p w:rsidR="00375717" w:rsidRDefault="00375717" w:rsidP="00375717">
      <w:pPr>
        <w:spacing w:after="0"/>
        <w:rPr>
          <w:b/>
          <w:sz w:val="24"/>
        </w:rPr>
      </w:pPr>
      <w:r>
        <w:rPr>
          <w:b/>
          <w:sz w:val="24"/>
        </w:rPr>
        <w:tab/>
      </w:r>
    </w:p>
    <w:p w:rsidR="00375717" w:rsidRDefault="00375717" w:rsidP="00375717">
      <w:pPr>
        <w:spacing w:after="0"/>
        <w:rPr>
          <w:sz w:val="20"/>
        </w:rPr>
      </w:pPr>
      <w:r w:rsidRPr="00C22677">
        <w:rPr>
          <w:sz w:val="20"/>
        </w:rPr>
        <w:t>Varmista, ettei tuote ole vahingoittunut ja että se on toimitettu kokonaisena.</w:t>
      </w:r>
      <w:r>
        <w:rPr>
          <w:sz w:val="20"/>
        </w:rPr>
        <w:t xml:space="preserve"> Lataa tuote täyteen! Suositeltu ampeerimäärä laturille 2A, tällöin latausaika noin 2-3 tuntia.</w:t>
      </w:r>
    </w:p>
    <w:p w:rsidR="00375717" w:rsidRDefault="00375717">
      <w:pPr>
        <w:rPr>
          <w:sz w:val="20"/>
        </w:rPr>
      </w:pPr>
      <w:r>
        <w:rPr>
          <w:sz w:val="20"/>
        </w:rPr>
        <w:br w:type="page"/>
      </w:r>
    </w:p>
    <w:p w:rsidR="00375717" w:rsidRDefault="00375717" w:rsidP="00375717">
      <w:pPr>
        <w:spacing w:after="0"/>
        <w:rPr>
          <w:sz w:val="20"/>
        </w:rPr>
      </w:pPr>
      <w:r>
        <w:rPr>
          <w:b/>
          <w:sz w:val="24"/>
        </w:rPr>
        <w:lastRenderedPageBreak/>
        <w:t>Langaton lataus:</w:t>
      </w:r>
    </w:p>
    <w:p w:rsidR="00375717" w:rsidRDefault="00375717" w:rsidP="00375717">
      <w:pPr>
        <w:spacing w:after="0"/>
        <w:rPr>
          <w:sz w:val="20"/>
        </w:rPr>
      </w:pPr>
    </w:p>
    <w:p w:rsidR="00F65927" w:rsidRDefault="007A6221" w:rsidP="00375717">
      <w:pPr>
        <w:spacing w:after="0"/>
        <w:rPr>
          <w:sz w:val="20"/>
        </w:rPr>
      </w:pPr>
      <w:r>
        <w:rPr>
          <w:sz w:val="20"/>
        </w:rPr>
        <w:t>Liitä laite virtalähteeseen käyttäen mukana toimitettua USB-kaapelia</w:t>
      </w:r>
      <w:r w:rsidR="00F65927">
        <w:rPr>
          <w:sz w:val="20"/>
        </w:rPr>
        <w:t>. LED-valo syttyy latauksen alkaessa. Niin kauan kuin yksi tai useampi LED vilkkuu, lataus on kesken. Kun kaikki valot palavat yhtäjaksoisesti, on lataus valmis.</w:t>
      </w:r>
    </w:p>
    <w:p w:rsidR="00F65927" w:rsidRDefault="00F65927" w:rsidP="00375717">
      <w:pPr>
        <w:spacing w:after="0"/>
        <w:rPr>
          <w:sz w:val="20"/>
        </w:rPr>
      </w:pPr>
    </w:p>
    <w:p w:rsidR="00F65927" w:rsidRDefault="00F65927" w:rsidP="00375717">
      <w:pPr>
        <w:spacing w:after="0"/>
        <w:rPr>
          <w:sz w:val="20"/>
        </w:rPr>
      </w:pPr>
      <w:r>
        <w:rPr>
          <w:sz w:val="20"/>
        </w:rPr>
        <w:t>Huolehdi, että laite on tukevalla alustalla, eikä pääse putoamaan.</w:t>
      </w:r>
    </w:p>
    <w:p w:rsidR="00F65927" w:rsidRDefault="00F65927" w:rsidP="00375717">
      <w:pPr>
        <w:spacing w:after="0"/>
        <w:rPr>
          <w:sz w:val="20"/>
        </w:rPr>
      </w:pPr>
    </w:p>
    <w:p w:rsidR="00F65927" w:rsidRDefault="00F65927" w:rsidP="00375717">
      <w:pPr>
        <w:spacing w:after="0"/>
        <w:rPr>
          <w:sz w:val="20"/>
        </w:rPr>
      </w:pPr>
      <w:r>
        <w:rPr>
          <w:sz w:val="20"/>
        </w:rPr>
        <w:t>Aseta puhelin tai muu laite latausalustalle kuten kuvassa:</w:t>
      </w:r>
    </w:p>
    <w:p w:rsidR="00F65927" w:rsidRDefault="00F65927" w:rsidP="00375717">
      <w:pPr>
        <w:spacing w:after="0"/>
        <w:rPr>
          <w:sz w:val="20"/>
        </w:rPr>
      </w:pPr>
    </w:p>
    <w:p w:rsidR="00F65927" w:rsidRDefault="00F65927" w:rsidP="00375717">
      <w:pPr>
        <w:spacing w:after="0"/>
        <w:rPr>
          <w:sz w:val="20"/>
        </w:rPr>
      </w:pPr>
      <w:r w:rsidRPr="00052C8B">
        <w:rPr>
          <w:i/>
          <w:noProof/>
          <w:color w:val="FF0000"/>
        </w:rPr>
        <w:drawing>
          <wp:inline distT="0" distB="0" distL="0" distR="0">
            <wp:extent cx="3057525" cy="242887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7525" cy="2428875"/>
                    </a:xfrm>
                    <a:prstGeom prst="rect">
                      <a:avLst/>
                    </a:prstGeom>
                    <a:noFill/>
                    <a:ln>
                      <a:noFill/>
                    </a:ln>
                  </pic:spPr>
                </pic:pic>
              </a:graphicData>
            </a:graphic>
          </wp:inline>
        </w:drawing>
      </w:r>
    </w:p>
    <w:p w:rsidR="00F65927" w:rsidRDefault="00F65927" w:rsidP="00375717">
      <w:pPr>
        <w:spacing w:after="0"/>
        <w:rPr>
          <w:sz w:val="20"/>
        </w:rPr>
      </w:pPr>
    </w:p>
    <w:p w:rsidR="00F65927" w:rsidRDefault="00F65927" w:rsidP="00375717">
      <w:pPr>
        <w:spacing w:after="0"/>
        <w:rPr>
          <w:sz w:val="20"/>
        </w:rPr>
      </w:pPr>
      <w:r>
        <w:rPr>
          <w:b/>
          <w:sz w:val="24"/>
        </w:rPr>
        <w:t>Akku-LED:</w:t>
      </w:r>
    </w:p>
    <w:p w:rsidR="00F65927" w:rsidRDefault="00F65927" w:rsidP="00375717">
      <w:pPr>
        <w:spacing w:after="0"/>
        <w:rPr>
          <w:sz w:val="20"/>
        </w:rPr>
      </w:pPr>
      <w:r>
        <w:rPr>
          <w:sz w:val="20"/>
        </w:rPr>
        <w:t>LED-valot näyttävät akun varaustilan. Paina nappulaa sytyttääksesi valon.</w:t>
      </w:r>
    </w:p>
    <w:p w:rsidR="00F65927" w:rsidRDefault="00F65927" w:rsidP="00375717">
      <w:pPr>
        <w:spacing w:after="0"/>
        <w:rPr>
          <w:sz w:val="20"/>
        </w:rPr>
      </w:pPr>
      <w:r>
        <w:rPr>
          <w:sz w:val="20"/>
        </w:rPr>
        <w:t>1 LED &lt; 25 %</w:t>
      </w:r>
    </w:p>
    <w:p w:rsidR="00F65927" w:rsidRDefault="00F65927" w:rsidP="00375717">
      <w:pPr>
        <w:spacing w:after="0"/>
        <w:rPr>
          <w:sz w:val="20"/>
        </w:rPr>
      </w:pPr>
      <w:r>
        <w:rPr>
          <w:sz w:val="20"/>
        </w:rPr>
        <w:t xml:space="preserve">2 </w:t>
      </w:r>
      <w:proofErr w:type="spellStart"/>
      <w:r>
        <w:rPr>
          <w:sz w:val="20"/>
        </w:rPr>
        <w:t>LEDiä</w:t>
      </w:r>
      <w:proofErr w:type="spellEnd"/>
      <w:r>
        <w:rPr>
          <w:sz w:val="20"/>
        </w:rPr>
        <w:t xml:space="preserve"> &lt; 50 %</w:t>
      </w:r>
    </w:p>
    <w:p w:rsidR="00F65927" w:rsidRDefault="00F65927" w:rsidP="00375717">
      <w:pPr>
        <w:spacing w:after="0"/>
        <w:rPr>
          <w:sz w:val="20"/>
        </w:rPr>
      </w:pPr>
      <w:r>
        <w:rPr>
          <w:sz w:val="20"/>
        </w:rPr>
        <w:t xml:space="preserve">3 </w:t>
      </w:r>
      <w:proofErr w:type="spellStart"/>
      <w:r>
        <w:rPr>
          <w:sz w:val="20"/>
        </w:rPr>
        <w:t>LEDiä</w:t>
      </w:r>
      <w:proofErr w:type="spellEnd"/>
      <w:r>
        <w:rPr>
          <w:sz w:val="20"/>
        </w:rPr>
        <w:t xml:space="preserve"> &lt; 75 %</w:t>
      </w:r>
    </w:p>
    <w:p w:rsidR="00F65927" w:rsidRDefault="00F65927" w:rsidP="00375717">
      <w:pPr>
        <w:spacing w:after="0"/>
        <w:rPr>
          <w:sz w:val="20"/>
        </w:rPr>
      </w:pPr>
      <w:r>
        <w:rPr>
          <w:sz w:val="20"/>
        </w:rPr>
        <w:t xml:space="preserve">4 </w:t>
      </w:r>
      <w:proofErr w:type="spellStart"/>
      <w:r>
        <w:rPr>
          <w:sz w:val="20"/>
        </w:rPr>
        <w:t>LEDiä</w:t>
      </w:r>
      <w:proofErr w:type="spellEnd"/>
      <w:r>
        <w:rPr>
          <w:sz w:val="20"/>
        </w:rPr>
        <w:t xml:space="preserve"> &lt; 100 %</w:t>
      </w:r>
    </w:p>
    <w:p w:rsidR="00F65927" w:rsidRDefault="00F65927" w:rsidP="00375717">
      <w:pPr>
        <w:spacing w:after="0"/>
        <w:rPr>
          <w:sz w:val="20"/>
        </w:rPr>
      </w:pPr>
    </w:p>
    <w:p w:rsidR="00F65927" w:rsidRDefault="00F65927" w:rsidP="00375717">
      <w:pPr>
        <w:spacing w:after="0"/>
        <w:rPr>
          <w:sz w:val="20"/>
        </w:rPr>
      </w:pPr>
      <w:r>
        <w:rPr>
          <w:sz w:val="20"/>
        </w:rPr>
        <w:t xml:space="preserve">Jos vain 0-1 </w:t>
      </w:r>
      <w:proofErr w:type="spellStart"/>
      <w:r>
        <w:rPr>
          <w:sz w:val="20"/>
        </w:rPr>
        <w:t>LEDiä</w:t>
      </w:r>
      <w:proofErr w:type="spellEnd"/>
      <w:r>
        <w:rPr>
          <w:sz w:val="20"/>
        </w:rPr>
        <w:t xml:space="preserve"> vilkkuu, akun varaustaso on alle 10 %.</w:t>
      </w:r>
    </w:p>
    <w:p w:rsidR="00F65927" w:rsidRDefault="00F65927" w:rsidP="00375717">
      <w:pPr>
        <w:spacing w:after="0"/>
        <w:rPr>
          <w:sz w:val="20"/>
        </w:rPr>
      </w:pPr>
    </w:p>
    <w:p w:rsidR="00F65927" w:rsidRDefault="00F65927" w:rsidP="00375717">
      <w:pPr>
        <w:spacing w:after="0"/>
        <w:rPr>
          <w:sz w:val="20"/>
        </w:rPr>
      </w:pPr>
      <w:r>
        <w:rPr>
          <w:b/>
          <w:sz w:val="24"/>
        </w:rPr>
        <w:t>Varavirtalähdeominaisuus:</w:t>
      </w:r>
    </w:p>
    <w:p w:rsidR="00F65927" w:rsidRDefault="00F65927" w:rsidP="00375717">
      <w:pPr>
        <w:spacing w:after="0"/>
        <w:rPr>
          <w:sz w:val="20"/>
        </w:rPr>
      </w:pPr>
    </w:p>
    <w:p w:rsidR="00F65927" w:rsidRDefault="00F65927" w:rsidP="00375717">
      <w:pPr>
        <w:spacing w:after="0"/>
        <w:rPr>
          <w:sz w:val="20"/>
        </w:rPr>
      </w:pPr>
      <w:r>
        <w:rPr>
          <w:sz w:val="20"/>
        </w:rPr>
        <w:t xml:space="preserve">Tätä laturia voidaan käyttää myös varavirtalähteenä. </w:t>
      </w:r>
      <w:r w:rsidR="00C17439">
        <w:rPr>
          <w:sz w:val="20"/>
        </w:rPr>
        <w:t>Aseta puhelin latausalustalle ja paina virtanäppäintä kolme kertaa aloittaaksesi latauksen. Lataus voidaan lopettaa painamalla nappia kahdesti tai poistamalla puhelin latausalustalta.</w:t>
      </w:r>
    </w:p>
    <w:p w:rsidR="00C17439" w:rsidRDefault="00C17439" w:rsidP="00C17439">
      <w:pPr>
        <w:rPr>
          <w:sz w:val="20"/>
        </w:rPr>
      </w:pPr>
      <w:r>
        <w:rPr>
          <w:sz w:val="20"/>
        </w:rPr>
        <w:br w:type="page"/>
      </w:r>
    </w:p>
    <w:p w:rsidR="00C17439" w:rsidRDefault="00C17439" w:rsidP="00375717">
      <w:pPr>
        <w:spacing w:after="0"/>
        <w:rPr>
          <w:sz w:val="20"/>
        </w:rPr>
      </w:pPr>
      <w:r>
        <w:rPr>
          <w:sz w:val="20"/>
        </w:rPr>
        <w:lastRenderedPageBreak/>
        <w:t>Huolehdi, että puhelin on latausalustalla oikein:</w:t>
      </w:r>
    </w:p>
    <w:p w:rsidR="00C17439" w:rsidRDefault="00C17439" w:rsidP="00375717">
      <w:pPr>
        <w:spacing w:after="0"/>
        <w:rPr>
          <w:sz w:val="20"/>
        </w:rPr>
      </w:pPr>
    </w:p>
    <w:p w:rsidR="00C17439" w:rsidRDefault="00C17439" w:rsidP="00375717">
      <w:pPr>
        <w:spacing w:after="0"/>
        <w:rPr>
          <w:sz w:val="20"/>
        </w:rPr>
      </w:pPr>
    </w:p>
    <w:p w:rsidR="00C17439" w:rsidRDefault="00C17439" w:rsidP="00375717">
      <w:pPr>
        <w:spacing w:after="0"/>
        <w:rPr>
          <w:sz w:val="20"/>
        </w:rPr>
      </w:pPr>
      <w:r w:rsidRPr="0027373B">
        <w:rPr>
          <w:b/>
          <w:noProof/>
          <w:sz w:val="28"/>
          <w:szCs w:val="28"/>
        </w:rPr>
        <w:drawing>
          <wp:inline distT="0" distB="0" distL="0" distR="0">
            <wp:extent cx="2419350" cy="4124325"/>
            <wp:effectExtent l="0" t="0" r="0"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4124325"/>
                    </a:xfrm>
                    <a:prstGeom prst="rect">
                      <a:avLst/>
                    </a:prstGeom>
                    <a:noFill/>
                    <a:ln>
                      <a:noFill/>
                    </a:ln>
                  </pic:spPr>
                </pic:pic>
              </a:graphicData>
            </a:graphic>
          </wp:inline>
        </w:drawing>
      </w:r>
    </w:p>
    <w:p w:rsidR="00C17439" w:rsidRDefault="00C17439" w:rsidP="00375717">
      <w:pPr>
        <w:spacing w:after="0"/>
        <w:rPr>
          <w:sz w:val="20"/>
        </w:rPr>
      </w:pPr>
    </w:p>
    <w:p w:rsidR="00C17439" w:rsidRDefault="00C17439" w:rsidP="00375717">
      <w:pPr>
        <w:spacing w:after="0"/>
        <w:rPr>
          <w:sz w:val="20"/>
        </w:rPr>
      </w:pPr>
      <w:proofErr w:type="spellStart"/>
      <w:r>
        <w:rPr>
          <w:b/>
          <w:sz w:val="20"/>
        </w:rPr>
        <w:t>Huom</w:t>
      </w:r>
      <w:proofErr w:type="spellEnd"/>
      <w:r>
        <w:rPr>
          <w:b/>
          <w:sz w:val="20"/>
        </w:rPr>
        <w:t>: Mikäli puhelimesi ei tue langatonta latausta, yhdistä se laitteeseen puhelimen mukana toimitetulla USB-latauskaapelilla.</w:t>
      </w:r>
    </w:p>
    <w:p w:rsidR="00C17439" w:rsidRDefault="00C17439" w:rsidP="00375717">
      <w:pPr>
        <w:spacing w:after="0"/>
        <w:rPr>
          <w:sz w:val="20"/>
        </w:rPr>
      </w:pPr>
    </w:p>
    <w:p w:rsidR="00C17439" w:rsidRDefault="00C17439" w:rsidP="00375717">
      <w:pPr>
        <w:spacing w:after="0"/>
        <w:rPr>
          <w:sz w:val="20"/>
        </w:rPr>
      </w:pPr>
      <w:r>
        <w:rPr>
          <w:b/>
          <w:sz w:val="24"/>
        </w:rPr>
        <w:t>Lataus:</w:t>
      </w:r>
    </w:p>
    <w:p w:rsidR="00C17439" w:rsidRDefault="00C17439" w:rsidP="00375717">
      <w:pPr>
        <w:spacing w:after="0"/>
        <w:rPr>
          <w:sz w:val="20"/>
        </w:rPr>
      </w:pPr>
    </w:p>
    <w:p w:rsidR="00C17439" w:rsidRDefault="00C17439" w:rsidP="00375717">
      <w:pPr>
        <w:spacing w:after="0"/>
        <w:rPr>
          <w:sz w:val="20"/>
        </w:rPr>
      </w:pPr>
      <w:r>
        <w:rPr>
          <w:sz w:val="20"/>
        </w:rPr>
        <w:t xml:space="preserve">Kytke laite tietokoneeseen tai muuhun USB-virtalähteeseen käyttäen mukana toimitettua USB-kaapelia. Kun lataus alkaa, kaikki </w:t>
      </w:r>
      <w:proofErr w:type="spellStart"/>
      <w:r>
        <w:rPr>
          <w:sz w:val="20"/>
        </w:rPr>
        <w:t>LED:t</w:t>
      </w:r>
      <w:proofErr w:type="spellEnd"/>
      <w:r>
        <w:rPr>
          <w:sz w:val="20"/>
        </w:rPr>
        <w:t xml:space="preserve"> palavat. Jos yksi tai useampi LED vilkkuu, lataus ei ole vielä valmis. Kun lataus on valmis, kaikki </w:t>
      </w:r>
      <w:proofErr w:type="spellStart"/>
      <w:r>
        <w:rPr>
          <w:sz w:val="20"/>
        </w:rPr>
        <w:t>LED:t</w:t>
      </w:r>
      <w:proofErr w:type="spellEnd"/>
      <w:r>
        <w:rPr>
          <w:sz w:val="20"/>
        </w:rPr>
        <w:t xml:space="preserve"> palavat yhtäjaksoisesti.</w:t>
      </w:r>
    </w:p>
    <w:p w:rsidR="00C17439" w:rsidRDefault="00C17439" w:rsidP="00375717">
      <w:pPr>
        <w:spacing w:after="0"/>
        <w:rPr>
          <w:sz w:val="20"/>
        </w:rPr>
      </w:pPr>
    </w:p>
    <w:p w:rsidR="00C17439" w:rsidRDefault="00C17439" w:rsidP="00375717">
      <w:pPr>
        <w:spacing w:after="0"/>
        <w:rPr>
          <w:sz w:val="20"/>
        </w:rPr>
      </w:pPr>
      <w:r>
        <w:rPr>
          <w:b/>
          <w:sz w:val="24"/>
        </w:rPr>
        <w:t>Ongelmat:</w:t>
      </w:r>
    </w:p>
    <w:p w:rsidR="00C17439" w:rsidRDefault="00C17439" w:rsidP="00375717">
      <w:pPr>
        <w:spacing w:after="0"/>
        <w:rPr>
          <w:sz w:val="20"/>
        </w:rPr>
      </w:pPr>
    </w:p>
    <w:p w:rsidR="00C17439" w:rsidRDefault="00C17439" w:rsidP="00375717">
      <w:pPr>
        <w:spacing w:after="0"/>
        <w:rPr>
          <w:sz w:val="20"/>
        </w:rPr>
      </w:pPr>
      <w:r>
        <w:rPr>
          <w:sz w:val="20"/>
        </w:rPr>
        <w:t>Jos lataus ei onnistu, tarkista seuraavat:</w:t>
      </w:r>
    </w:p>
    <w:p w:rsidR="00C17439" w:rsidRDefault="00C17439" w:rsidP="00C17439">
      <w:pPr>
        <w:pStyle w:val="Luettelokappale"/>
        <w:numPr>
          <w:ilvl w:val="0"/>
          <w:numId w:val="1"/>
        </w:numPr>
        <w:spacing w:after="0"/>
        <w:rPr>
          <w:sz w:val="20"/>
        </w:rPr>
      </w:pPr>
      <w:r>
        <w:rPr>
          <w:sz w:val="20"/>
        </w:rPr>
        <w:t>Laite ei tue langatonta latausta. Tässä tapauksessa käytä puhelimen mukana toimitettua USB-kaapelia ladataksesi puhelimen.</w:t>
      </w:r>
    </w:p>
    <w:p w:rsidR="00C17439" w:rsidRDefault="00C17439" w:rsidP="00C17439">
      <w:pPr>
        <w:pStyle w:val="Luettelokappale"/>
        <w:numPr>
          <w:ilvl w:val="0"/>
          <w:numId w:val="1"/>
        </w:numPr>
        <w:spacing w:after="0"/>
        <w:rPr>
          <w:sz w:val="20"/>
        </w:rPr>
      </w:pPr>
      <w:r>
        <w:rPr>
          <w:sz w:val="20"/>
        </w:rPr>
        <w:t>Laite, jota yritetään ladata, on vahingoittunut, eikä sitä voida ladata.</w:t>
      </w:r>
    </w:p>
    <w:p w:rsidR="00C17439" w:rsidRDefault="00C17439" w:rsidP="00C17439">
      <w:pPr>
        <w:pStyle w:val="Luettelokappale"/>
        <w:numPr>
          <w:ilvl w:val="0"/>
          <w:numId w:val="1"/>
        </w:numPr>
        <w:spacing w:after="0"/>
        <w:rPr>
          <w:sz w:val="20"/>
        </w:rPr>
      </w:pPr>
      <w:r>
        <w:rPr>
          <w:sz w:val="20"/>
        </w:rPr>
        <w:t>Laite on jo ladattu täyteen.</w:t>
      </w:r>
    </w:p>
    <w:p w:rsidR="00C17439" w:rsidRDefault="00C17439" w:rsidP="00C17439">
      <w:pPr>
        <w:pStyle w:val="Luettelokappale"/>
        <w:numPr>
          <w:ilvl w:val="0"/>
          <w:numId w:val="1"/>
        </w:numPr>
        <w:spacing w:after="0"/>
        <w:rPr>
          <w:sz w:val="20"/>
        </w:rPr>
      </w:pPr>
      <w:r>
        <w:rPr>
          <w:sz w:val="20"/>
        </w:rPr>
        <w:t>Virtalähde on tyhjä, ja se pitää ladata ennen käyttöä.</w:t>
      </w:r>
    </w:p>
    <w:p w:rsidR="00C17439" w:rsidRDefault="00C17439" w:rsidP="00C17439">
      <w:pPr>
        <w:pStyle w:val="Luettelokappale"/>
        <w:numPr>
          <w:ilvl w:val="0"/>
          <w:numId w:val="1"/>
        </w:numPr>
        <w:spacing w:after="0"/>
        <w:rPr>
          <w:sz w:val="20"/>
        </w:rPr>
      </w:pPr>
      <w:r>
        <w:rPr>
          <w:sz w:val="20"/>
        </w:rPr>
        <w:t>Laite, jota yritetään ladata, ei ole asetettu latausalustalle oikein. Tarkista yllä olevat kuvat.</w:t>
      </w:r>
    </w:p>
    <w:p w:rsidR="00C17439" w:rsidRDefault="00C17439">
      <w:pPr>
        <w:rPr>
          <w:sz w:val="20"/>
        </w:rPr>
      </w:pPr>
      <w:r>
        <w:rPr>
          <w:sz w:val="20"/>
        </w:rPr>
        <w:br w:type="page"/>
      </w:r>
    </w:p>
    <w:p w:rsidR="00C17439" w:rsidRDefault="00C17439" w:rsidP="00C17439">
      <w:pPr>
        <w:spacing w:after="0"/>
        <w:rPr>
          <w:b/>
          <w:sz w:val="24"/>
        </w:rPr>
      </w:pPr>
      <w:r w:rsidRPr="001F3FC9">
        <w:rPr>
          <w:b/>
          <w:sz w:val="24"/>
        </w:rPr>
        <w:lastRenderedPageBreak/>
        <w:t>Tuotteen hävittäminen:</w:t>
      </w:r>
    </w:p>
    <w:p w:rsidR="00C17439" w:rsidRPr="001F3FC9" w:rsidRDefault="00C17439" w:rsidP="00C17439">
      <w:pPr>
        <w:spacing w:after="0"/>
        <w:rPr>
          <w:b/>
          <w:sz w:val="24"/>
        </w:rPr>
      </w:pPr>
    </w:p>
    <w:p w:rsidR="00C17439" w:rsidRDefault="00C17439" w:rsidP="00C17439">
      <w:pPr>
        <w:spacing w:after="0"/>
        <w:rPr>
          <w:sz w:val="20"/>
        </w:rPr>
      </w:pPr>
      <w:r w:rsidRPr="001F3FC9">
        <w:rPr>
          <w:sz w:val="20"/>
        </w:rPr>
        <w:t>Hävitä tuote paikallisten säädösten mukaisesti.</w:t>
      </w:r>
    </w:p>
    <w:p w:rsidR="00C17439" w:rsidRDefault="00C17439" w:rsidP="00C17439">
      <w:pPr>
        <w:spacing w:after="0"/>
        <w:rPr>
          <w:sz w:val="20"/>
        </w:rPr>
      </w:pPr>
    </w:p>
    <w:p w:rsidR="00C17439" w:rsidRDefault="00C17439" w:rsidP="00C17439">
      <w:pPr>
        <w:spacing w:after="0"/>
        <w:rPr>
          <w:b/>
          <w:sz w:val="24"/>
        </w:rPr>
      </w:pPr>
      <w:r w:rsidRPr="001F3FC9">
        <w:rPr>
          <w:b/>
          <w:sz w:val="24"/>
        </w:rPr>
        <w:t>Tekniset tiedot:</w:t>
      </w:r>
    </w:p>
    <w:p w:rsidR="00C17439" w:rsidRDefault="00C17439" w:rsidP="00C17439">
      <w:pPr>
        <w:spacing w:after="0"/>
        <w:rPr>
          <w:b/>
          <w:sz w:val="24"/>
        </w:rPr>
      </w:pPr>
    </w:p>
    <w:p w:rsidR="00C17439" w:rsidRDefault="00C17439" w:rsidP="00C17439">
      <w:pPr>
        <w:spacing w:after="0"/>
        <w:rPr>
          <w:sz w:val="20"/>
        </w:rPr>
      </w:pPr>
      <w:r w:rsidRPr="00064E74">
        <w:rPr>
          <w:sz w:val="20"/>
        </w:rPr>
        <w:t>Malli</w:t>
      </w:r>
      <w:r>
        <w:rPr>
          <w:sz w:val="20"/>
        </w:rPr>
        <w:t>: 535-00.001</w:t>
      </w:r>
    </w:p>
    <w:p w:rsidR="00C17439" w:rsidRDefault="00C17439" w:rsidP="00C17439">
      <w:pPr>
        <w:spacing w:after="0"/>
        <w:rPr>
          <w:sz w:val="20"/>
        </w:rPr>
      </w:pPr>
      <w:r>
        <w:rPr>
          <w:sz w:val="20"/>
        </w:rPr>
        <w:t xml:space="preserve">Nimi: </w:t>
      </w:r>
      <w:proofErr w:type="spellStart"/>
      <w:r w:rsidRPr="00C17439">
        <w:rPr>
          <w:sz w:val="20"/>
        </w:rPr>
        <w:t>Metmaxx</w:t>
      </w:r>
      <w:proofErr w:type="spellEnd"/>
      <w:r w:rsidRPr="00C17439">
        <w:rPr>
          <w:sz w:val="20"/>
        </w:rPr>
        <w:t xml:space="preserve">® Wireless </w:t>
      </w:r>
      <w:proofErr w:type="spellStart"/>
      <w:r w:rsidRPr="00C17439">
        <w:rPr>
          <w:sz w:val="20"/>
        </w:rPr>
        <w:t>Powerbank</w:t>
      </w:r>
      <w:proofErr w:type="spellEnd"/>
      <w:r w:rsidRPr="00C17439">
        <w:rPr>
          <w:sz w:val="20"/>
        </w:rPr>
        <w:t xml:space="preserve"> "</w:t>
      </w:r>
      <w:proofErr w:type="spellStart"/>
      <w:r w:rsidRPr="00C17439">
        <w:rPr>
          <w:sz w:val="20"/>
        </w:rPr>
        <w:t>Hold&amp;Charge</w:t>
      </w:r>
      <w:proofErr w:type="spellEnd"/>
      <w:r w:rsidRPr="00C17439">
        <w:rPr>
          <w:sz w:val="20"/>
        </w:rPr>
        <w:t>".</w:t>
      </w:r>
    </w:p>
    <w:p w:rsidR="00C17439" w:rsidRDefault="00C17439" w:rsidP="00C17439">
      <w:pPr>
        <w:spacing w:after="0"/>
        <w:rPr>
          <w:sz w:val="20"/>
        </w:rPr>
      </w:pPr>
      <w:r>
        <w:rPr>
          <w:sz w:val="20"/>
        </w:rPr>
        <w:t xml:space="preserve">Mitat: </w:t>
      </w:r>
      <w:r w:rsidRPr="00C17439">
        <w:rPr>
          <w:sz w:val="20"/>
        </w:rPr>
        <w:t>11,4 x 1,0 x 6,7 cm</w:t>
      </w:r>
    </w:p>
    <w:p w:rsidR="00C17439" w:rsidRDefault="00C17439" w:rsidP="00C17439">
      <w:pPr>
        <w:spacing w:after="0"/>
        <w:rPr>
          <w:sz w:val="20"/>
        </w:rPr>
      </w:pPr>
      <w:r>
        <w:rPr>
          <w:sz w:val="20"/>
        </w:rPr>
        <w:t>Langattoman latauksen maksimietäisyys: 10 mm</w:t>
      </w:r>
    </w:p>
    <w:p w:rsidR="00C17439" w:rsidRDefault="00C17439" w:rsidP="00C17439">
      <w:pPr>
        <w:spacing w:after="0"/>
        <w:rPr>
          <w:sz w:val="20"/>
        </w:rPr>
      </w:pPr>
      <w:r>
        <w:rPr>
          <w:sz w:val="20"/>
        </w:rPr>
        <w:t>Akku (</w:t>
      </w:r>
      <w:proofErr w:type="spellStart"/>
      <w:r>
        <w:rPr>
          <w:sz w:val="20"/>
        </w:rPr>
        <w:t>lithium</w:t>
      </w:r>
      <w:proofErr w:type="spellEnd"/>
      <w:r>
        <w:rPr>
          <w:sz w:val="20"/>
        </w:rPr>
        <w:t xml:space="preserve"> polymeeri): 4000 </w:t>
      </w:r>
      <w:proofErr w:type="spellStart"/>
      <w:r>
        <w:rPr>
          <w:sz w:val="20"/>
        </w:rPr>
        <w:t>mAh</w:t>
      </w:r>
      <w:proofErr w:type="spellEnd"/>
    </w:p>
    <w:p w:rsidR="00C17439" w:rsidRDefault="00C17439" w:rsidP="00C17439">
      <w:pPr>
        <w:spacing w:after="0"/>
        <w:rPr>
          <w:sz w:val="20"/>
        </w:rPr>
      </w:pPr>
      <w:r>
        <w:rPr>
          <w:sz w:val="20"/>
        </w:rPr>
        <w:t>DC sisääntulo: 5V/2,0A</w:t>
      </w:r>
    </w:p>
    <w:p w:rsidR="00C17439" w:rsidRDefault="00C17439" w:rsidP="00C17439">
      <w:pPr>
        <w:spacing w:after="0"/>
        <w:rPr>
          <w:sz w:val="20"/>
        </w:rPr>
      </w:pPr>
      <w:r>
        <w:rPr>
          <w:sz w:val="20"/>
        </w:rPr>
        <w:t>DC ulostulo: 5V/2,1A</w:t>
      </w:r>
    </w:p>
    <w:p w:rsidR="00C17439" w:rsidRDefault="00C17439" w:rsidP="00C17439">
      <w:pPr>
        <w:spacing w:after="0"/>
        <w:rPr>
          <w:sz w:val="20"/>
        </w:rPr>
      </w:pPr>
      <w:r>
        <w:rPr>
          <w:sz w:val="20"/>
        </w:rPr>
        <w:t>Langaton ulostulo: 5 wattia</w:t>
      </w:r>
    </w:p>
    <w:p w:rsidR="00C17439" w:rsidRDefault="00C17439" w:rsidP="00C17439">
      <w:pPr>
        <w:spacing w:after="0"/>
        <w:rPr>
          <w:sz w:val="20"/>
        </w:rPr>
      </w:pPr>
    </w:p>
    <w:p w:rsidR="00C17439" w:rsidRDefault="00C17439" w:rsidP="00C17439">
      <w:pPr>
        <w:spacing w:after="0"/>
        <w:rPr>
          <w:sz w:val="20"/>
        </w:rPr>
      </w:pPr>
      <w:r>
        <w:rPr>
          <w:sz w:val="20"/>
        </w:rPr>
        <w:t>Huomioitavaa:</w:t>
      </w:r>
    </w:p>
    <w:p w:rsidR="00C17439" w:rsidRDefault="00C17439" w:rsidP="00C17439">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C17439" w:rsidRDefault="00C17439" w:rsidP="00C17439">
      <w:pPr>
        <w:spacing w:after="0"/>
        <w:rPr>
          <w:sz w:val="20"/>
        </w:rPr>
      </w:pPr>
    </w:p>
    <w:p w:rsidR="00C17439" w:rsidRDefault="00C17439" w:rsidP="00C17439">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ei johdu viasta, vaan se riippuu akusta, kapasiteetista tai olosuhteista. Täysi laitteen lataus tarkoittaa korkeinta mahdollista akun varausta riippuen ympäristöolosuhteista kuten lämpötilasta. Teknisistä syistä tämä luku ei ole aina 100 %.</w:t>
      </w:r>
    </w:p>
    <w:p w:rsidR="00C17439" w:rsidRDefault="00C17439" w:rsidP="00C17439">
      <w:pPr>
        <w:spacing w:after="0"/>
        <w:rPr>
          <w:sz w:val="20"/>
        </w:rPr>
      </w:pPr>
    </w:p>
    <w:p w:rsidR="00C17439" w:rsidRPr="001F3FC9" w:rsidRDefault="00C17439" w:rsidP="00C17439">
      <w:pPr>
        <w:spacing w:after="0"/>
        <w:rPr>
          <w:i/>
          <w:sz w:val="20"/>
        </w:rPr>
      </w:pPr>
      <w:r w:rsidRPr="001F3FC9">
        <w:rPr>
          <w:i/>
          <w:sz w:val="20"/>
        </w:rPr>
        <w:t xml:space="preserve">© Kaikki oikeudet pidätetään. </w:t>
      </w:r>
    </w:p>
    <w:p w:rsidR="00C17439" w:rsidRDefault="00C17439" w:rsidP="00C17439">
      <w:pPr>
        <w:spacing w:after="0"/>
        <w:rPr>
          <w:i/>
          <w:sz w:val="20"/>
        </w:rPr>
      </w:pPr>
      <w:r w:rsidRPr="001F3FC9">
        <w:rPr>
          <w:i/>
          <w:sz w:val="20"/>
        </w:rPr>
        <w:t>Tätä käyttöopasta ei saa kopioida ilman omistajan suostumusta.</w:t>
      </w:r>
    </w:p>
    <w:p w:rsidR="00C17439" w:rsidRDefault="00C17439" w:rsidP="00C17439">
      <w:pPr>
        <w:spacing w:after="0"/>
        <w:rPr>
          <w:i/>
          <w:sz w:val="20"/>
        </w:rPr>
      </w:pPr>
    </w:p>
    <w:p w:rsidR="00C17439" w:rsidRPr="001F3FC9" w:rsidRDefault="00C17439" w:rsidP="00C17439">
      <w:pPr>
        <w:spacing w:after="0"/>
        <w:rPr>
          <w:i/>
          <w:sz w:val="20"/>
        </w:rPr>
      </w:pPr>
      <w:r>
        <w:rPr>
          <w:i/>
          <w:iCs/>
          <w:noProof/>
        </w:rPr>
        <w:drawing>
          <wp:inline distT="0" distB="0" distL="0" distR="0" wp14:anchorId="51ACA2D8" wp14:editId="66F01800">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C17439" w:rsidRPr="00C17439" w:rsidRDefault="00C17439" w:rsidP="00C17439">
      <w:pPr>
        <w:spacing w:after="0"/>
        <w:rPr>
          <w:sz w:val="20"/>
        </w:rPr>
      </w:pPr>
      <w:bookmarkStart w:id="0" w:name="_GoBack"/>
      <w:bookmarkEnd w:id="0"/>
    </w:p>
    <w:sectPr w:rsidR="00C17439" w:rsidRPr="00C1743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21E1C"/>
    <w:multiLevelType w:val="hybridMultilevel"/>
    <w:tmpl w:val="2028F898"/>
    <w:lvl w:ilvl="0" w:tplc="C9C065F6">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17"/>
    <w:rsid w:val="00375717"/>
    <w:rsid w:val="007A6221"/>
    <w:rsid w:val="00BF0B64"/>
    <w:rsid w:val="00C17439"/>
    <w:rsid w:val="00F659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2BA34"/>
  <w15:chartTrackingRefBased/>
  <w15:docId w15:val="{6BDD637C-A0B3-4E00-89C2-02D0DBBA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37571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547</Words>
  <Characters>4433</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1</cp:revision>
  <dcterms:created xsi:type="dcterms:W3CDTF">2018-06-29T09:31:00Z</dcterms:created>
  <dcterms:modified xsi:type="dcterms:W3CDTF">2018-06-29T10:10:00Z</dcterms:modified>
</cp:coreProperties>
</file>