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BAF" w:rsidRPr="00B60BCF" w:rsidRDefault="00552BAF" w:rsidP="00552BAF">
      <w:pPr>
        <w:spacing w:after="0"/>
        <w:rPr>
          <w:sz w:val="20"/>
        </w:rPr>
      </w:pPr>
      <w:r w:rsidRPr="00B60BCF">
        <w:rPr>
          <w:noProof/>
          <w:sz w:val="20"/>
        </w:rPr>
        <w:drawing>
          <wp:inline distT="0" distB="0" distL="0" distR="0" wp14:anchorId="73B88C43" wp14:editId="09E9D0AB">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552BAF" w:rsidRDefault="00552BAF" w:rsidP="00552BAF">
      <w:pPr>
        <w:spacing w:after="0"/>
        <w:rPr>
          <w:sz w:val="20"/>
        </w:rPr>
      </w:pPr>
    </w:p>
    <w:p w:rsidR="00552BAF" w:rsidRDefault="00552BAF" w:rsidP="00552BAF">
      <w:pPr>
        <w:spacing w:after="0"/>
        <w:rPr>
          <w:sz w:val="20"/>
        </w:rPr>
      </w:pPr>
      <w:r w:rsidRPr="00064E74">
        <w:rPr>
          <w:sz w:val="20"/>
        </w:rPr>
        <w:t xml:space="preserve">Art. Nr. </w:t>
      </w:r>
      <w:r>
        <w:rPr>
          <w:sz w:val="20"/>
        </w:rPr>
        <w:t>710-00.001</w:t>
      </w:r>
    </w:p>
    <w:p w:rsidR="00552BAF" w:rsidRPr="00064E74" w:rsidRDefault="00552BAF" w:rsidP="00552BAF">
      <w:pPr>
        <w:spacing w:after="0"/>
        <w:rPr>
          <w:sz w:val="20"/>
        </w:rPr>
      </w:pPr>
    </w:p>
    <w:p w:rsidR="00552BAF" w:rsidRDefault="00552BAF" w:rsidP="00552BAF">
      <w:pPr>
        <w:spacing w:after="0"/>
        <w:rPr>
          <w:b/>
          <w:sz w:val="24"/>
          <w:szCs w:val="28"/>
          <w:u w:val="single"/>
        </w:rPr>
      </w:pPr>
      <w:r w:rsidRPr="00064E74">
        <w:rPr>
          <w:b/>
          <w:sz w:val="24"/>
          <w:szCs w:val="28"/>
          <w:u w:val="single"/>
        </w:rPr>
        <w:t>Käyttöopas:</w:t>
      </w:r>
    </w:p>
    <w:p w:rsidR="00552BAF" w:rsidRPr="00064E74" w:rsidRDefault="00552BAF" w:rsidP="00552BAF">
      <w:pPr>
        <w:spacing w:after="0"/>
        <w:rPr>
          <w:sz w:val="20"/>
        </w:rPr>
      </w:pPr>
    </w:p>
    <w:p w:rsidR="00552BAF" w:rsidRDefault="00552BAF" w:rsidP="00552BAF">
      <w:pPr>
        <w:spacing w:after="0"/>
        <w:rPr>
          <w:b/>
          <w:sz w:val="24"/>
          <w:szCs w:val="28"/>
        </w:rPr>
      </w:pPr>
      <w:r w:rsidRPr="00B60BCF">
        <w:rPr>
          <w:b/>
          <w:sz w:val="24"/>
          <w:szCs w:val="28"/>
        </w:rPr>
        <w:t>Yleistä tietoa:</w:t>
      </w:r>
    </w:p>
    <w:p w:rsidR="00552BAF" w:rsidRPr="00B60BCF" w:rsidRDefault="00552BAF" w:rsidP="00552BAF">
      <w:pPr>
        <w:spacing w:after="0"/>
        <w:rPr>
          <w:b/>
          <w:sz w:val="24"/>
          <w:szCs w:val="28"/>
        </w:rPr>
      </w:pPr>
    </w:p>
    <w:p w:rsidR="00552BAF" w:rsidRDefault="00552BAF" w:rsidP="00552BAF">
      <w:pPr>
        <w:spacing w:after="0"/>
        <w:rPr>
          <w:sz w:val="20"/>
        </w:rPr>
      </w:pPr>
      <w:r w:rsidRPr="00B60BCF">
        <w:rPr>
          <w:sz w:val="20"/>
        </w:rPr>
        <w:t xml:space="preserve">Tämä käyttöopas kuuluu tuotteeseen </w:t>
      </w:r>
      <w:proofErr w:type="spellStart"/>
      <w:r w:rsidRPr="00552BAF">
        <w:rPr>
          <w:sz w:val="20"/>
        </w:rPr>
        <w:t>Metmaxx</w:t>
      </w:r>
      <w:proofErr w:type="spellEnd"/>
      <w:r w:rsidRPr="00552BAF">
        <w:rPr>
          <w:sz w:val="20"/>
        </w:rPr>
        <w:t>® Clip-</w:t>
      </w:r>
      <w:proofErr w:type="spellStart"/>
      <w:r w:rsidRPr="00552BAF">
        <w:rPr>
          <w:sz w:val="20"/>
        </w:rPr>
        <w:t>Light</w:t>
      </w:r>
      <w:proofErr w:type="spellEnd"/>
      <w:r w:rsidRPr="00552BAF">
        <w:rPr>
          <w:sz w:val="20"/>
        </w:rPr>
        <w:t xml:space="preserve"> "</w:t>
      </w:r>
      <w:proofErr w:type="spellStart"/>
      <w:r w:rsidRPr="00552BAF">
        <w:rPr>
          <w:sz w:val="20"/>
        </w:rPr>
        <w:t>MobileLightConnect</w:t>
      </w:r>
      <w:proofErr w:type="spellEnd"/>
      <w:r w:rsidRPr="00552BAF">
        <w:rPr>
          <w:sz w:val="20"/>
        </w:rPr>
        <w:t>".</w:t>
      </w:r>
      <w:r>
        <w:rPr>
          <w:sz w:val="20"/>
        </w:rPr>
        <w:t xml:space="preserve"> </w:t>
      </w:r>
      <w:r w:rsidRPr="00B60BCF">
        <w:rPr>
          <w:sz w:val="20"/>
        </w:rPr>
        <w:t>Se sisältää tärkeää tietoa tuotteen oikeaoppisesta käytöstä. Lue käyttöopas kokonaan äläkä heitä sitä pois. Jos annat tuotteen eteenpäin, anna myös käyttöopas mukaan.</w:t>
      </w:r>
    </w:p>
    <w:p w:rsidR="00552BAF" w:rsidRPr="00B60BCF" w:rsidRDefault="00552BAF" w:rsidP="00552BAF">
      <w:pPr>
        <w:spacing w:after="0"/>
        <w:rPr>
          <w:sz w:val="20"/>
        </w:rPr>
      </w:pPr>
    </w:p>
    <w:p w:rsidR="00552BAF" w:rsidRDefault="00552BAF" w:rsidP="00552BAF">
      <w:pPr>
        <w:spacing w:after="0"/>
        <w:rPr>
          <w:noProof/>
          <w:sz w:val="20"/>
          <w:lang w:eastAsia="zh-CN"/>
        </w:rPr>
      </w:pPr>
      <w:r w:rsidRPr="00B60BCF">
        <w:rPr>
          <w:b/>
          <w:sz w:val="24"/>
        </w:rPr>
        <w:t>Tarkoitettu käyttö:</w:t>
      </w:r>
      <w:r w:rsidRPr="00B60BCF">
        <w:rPr>
          <w:noProof/>
          <w:sz w:val="20"/>
          <w:lang w:eastAsia="zh-CN"/>
        </w:rPr>
        <w:t xml:space="preserve"> </w:t>
      </w:r>
    </w:p>
    <w:p w:rsidR="00552BAF" w:rsidRPr="00B60BCF" w:rsidRDefault="00552BAF" w:rsidP="00552BAF">
      <w:pPr>
        <w:spacing w:after="0"/>
        <w:rPr>
          <w:b/>
          <w:sz w:val="24"/>
        </w:rPr>
      </w:pPr>
    </w:p>
    <w:p w:rsidR="00552BAF" w:rsidRPr="00B60BCF" w:rsidRDefault="00552BAF" w:rsidP="00552BAF">
      <w:pPr>
        <w:spacing w:after="0"/>
        <w:rPr>
          <w:sz w:val="20"/>
        </w:rPr>
      </w:pPr>
      <w:r w:rsidRPr="00B60BCF">
        <w:rPr>
          <w:sz w:val="20"/>
        </w:rPr>
        <w:t xml:space="preserve">Tämä tuote on suunniteltu yksinomaan yksityiskäyttöön. Tuote on kompakti </w:t>
      </w:r>
      <w:r w:rsidR="00766AB5">
        <w:rPr>
          <w:sz w:val="20"/>
        </w:rPr>
        <w:t xml:space="preserve">ja kätevä turvavalaisin. </w:t>
      </w:r>
      <w:bookmarkStart w:id="0" w:name="_GoBack"/>
      <w:bookmarkEnd w:id="0"/>
      <w:r w:rsidRPr="00B60BCF">
        <w:rPr>
          <w:sz w:val="20"/>
        </w:rPr>
        <w:t>Tuote on pidettävä poissa lasten ulottuvilta ja sitä tulee käyttää vastuullisesti. Valmistaja ei ole vastuussa virheellisen käytön aiheuttamista vahingoista.</w:t>
      </w:r>
    </w:p>
    <w:p w:rsidR="00552BAF" w:rsidRPr="00B60BCF" w:rsidRDefault="00552BAF" w:rsidP="00552BAF">
      <w:pPr>
        <w:spacing w:after="0"/>
        <w:rPr>
          <w:sz w:val="20"/>
        </w:rPr>
      </w:pPr>
    </w:p>
    <w:p w:rsidR="00552BAF" w:rsidRDefault="00552BAF" w:rsidP="00552BAF">
      <w:pPr>
        <w:spacing w:after="0"/>
        <w:rPr>
          <w:b/>
          <w:sz w:val="24"/>
        </w:rPr>
      </w:pPr>
      <w:r w:rsidRPr="00B60BCF">
        <w:rPr>
          <w:b/>
          <w:sz w:val="24"/>
        </w:rPr>
        <w:t>Turvallisuushuomioita:</w:t>
      </w:r>
    </w:p>
    <w:p w:rsidR="00552BAF" w:rsidRPr="00B60BCF" w:rsidRDefault="00552BAF" w:rsidP="00552BAF">
      <w:pPr>
        <w:spacing w:after="0"/>
        <w:rPr>
          <w:b/>
          <w:sz w:val="24"/>
        </w:rPr>
      </w:pPr>
    </w:p>
    <w:p w:rsidR="00552BAF" w:rsidRPr="00B60BCF" w:rsidRDefault="00552BAF" w:rsidP="00552BAF">
      <w:pPr>
        <w:spacing w:after="0"/>
        <w:rPr>
          <w:sz w:val="20"/>
        </w:rPr>
      </w:pPr>
      <w:r w:rsidRPr="00B60BCF">
        <w:rPr>
          <w:sz w:val="20"/>
        </w:rPr>
        <w:t>Huomio!!</w:t>
      </w:r>
      <w:r>
        <w:rPr>
          <w:sz w:val="20"/>
        </w:rPr>
        <w:t xml:space="preserve"> Tuote sisältää ladattavan </w:t>
      </w:r>
      <w:proofErr w:type="spellStart"/>
      <w:r>
        <w:rPr>
          <w:sz w:val="20"/>
        </w:rPr>
        <w:t>Lithium-Polymer</w:t>
      </w:r>
      <w:proofErr w:type="spellEnd"/>
      <w:r>
        <w:rPr>
          <w:sz w:val="20"/>
        </w:rPr>
        <w:t xml:space="preserve"> akun!</w:t>
      </w:r>
    </w:p>
    <w:p w:rsidR="00552BAF" w:rsidRDefault="00552BAF" w:rsidP="00552BAF"/>
    <w:p w:rsidR="00552BAF" w:rsidRPr="00552BAF" w:rsidRDefault="00552BAF" w:rsidP="00552BAF">
      <w:pPr>
        <w:pStyle w:val="Luettelokappale"/>
        <w:numPr>
          <w:ilvl w:val="0"/>
          <w:numId w:val="2"/>
        </w:numPr>
      </w:pPr>
      <w:r>
        <w:rPr>
          <w:sz w:val="20"/>
        </w:rPr>
        <w:t>Huolimaton käyttö voi aiheuttaa räjähdyksen ja/tai palovammoja</w:t>
      </w:r>
    </w:p>
    <w:p w:rsidR="00552BAF" w:rsidRDefault="00552BAF" w:rsidP="00552BAF">
      <w:pPr>
        <w:pStyle w:val="Luettelokappale"/>
        <w:ind w:left="1665"/>
        <w:rPr>
          <w:sz w:val="20"/>
        </w:rPr>
      </w:pPr>
      <w:r>
        <w:rPr>
          <w:sz w:val="20"/>
        </w:rPr>
        <w:t>Vahingoittuneet akut voivat aiheuttaa kemiallisen palovamman tullessaan kosketuksiin ihon kanssa</w:t>
      </w:r>
    </w:p>
    <w:p w:rsidR="00552BAF" w:rsidRDefault="00552BAF" w:rsidP="00552BAF">
      <w:pPr>
        <w:pStyle w:val="Luettelokappale"/>
        <w:numPr>
          <w:ilvl w:val="0"/>
          <w:numId w:val="2"/>
        </w:numPr>
        <w:rPr>
          <w:sz w:val="20"/>
        </w:rPr>
      </w:pPr>
      <w:r>
        <w:rPr>
          <w:sz w:val="20"/>
        </w:rPr>
        <w:t>Älä pura tuotetta.</w:t>
      </w:r>
    </w:p>
    <w:p w:rsidR="003712BD" w:rsidRDefault="00552BAF" w:rsidP="003712BD">
      <w:pPr>
        <w:pStyle w:val="Luettelokappale"/>
        <w:numPr>
          <w:ilvl w:val="0"/>
          <w:numId w:val="2"/>
        </w:numPr>
        <w:rPr>
          <w:sz w:val="20"/>
        </w:rPr>
      </w:pPr>
      <w:r>
        <w:rPr>
          <w:sz w:val="20"/>
        </w:rPr>
        <w:t>Älä koskaan heitä tuotetta tai sen osia avotuleen.</w:t>
      </w:r>
    </w:p>
    <w:p w:rsidR="003712BD" w:rsidRPr="003712BD" w:rsidRDefault="003712BD" w:rsidP="003712BD">
      <w:pPr>
        <w:pStyle w:val="Luettelokappale"/>
        <w:numPr>
          <w:ilvl w:val="0"/>
          <w:numId w:val="2"/>
        </w:numPr>
        <w:rPr>
          <w:sz w:val="20"/>
        </w:rPr>
      </w:pPr>
      <w:r w:rsidRPr="003712BD">
        <w:rPr>
          <w:sz w:val="20"/>
        </w:rPr>
        <w:t>Älä altista tuotetta suurille lämpötilanvaihteluille, tuotteen käyttölämpötilaa kuumemmille tai kylmemmille lämpötiloille, korkealle kosteudelle tai nesteille.</w:t>
      </w:r>
    </w:p>
    <w:p w:rsidR="003712BD" w:rsidRPr="003712BD" w:rsidRDefault="003712BD" w:rsidP="003712BD">
      <w:pPr>
        <w:pStyle w:val="Luettelokappale"/>
        <w:numPr>
          <w:ilvl w:val="0"/>
          <w:numId w:val="2"/>
        </w:numPr>
        <w:spacing w:after="0"/>
        <w:rPr>
          <w:sz w:val="20"/>
        </w:rPr>
      </w:pPr>
      <w:r w:rsidRPr="003712BD">
        <w:rPr>
          <w:sz w:val="20"/>
        </w:rPr>
        <w:t>Pidä poissa lasten ulottuvilta, tuote ei ole lelu!</w:t>
      </w:r>
    </w:p>
    <w:p w:rsidR="003712BD" w:rsidRPr="003712BD" w:rsidRDefault="003712BD" w:rsidP="003712BD">
      <w:pPr>
        <w:pStyle w:val="Luettelokappale"/>
        <w:numPr>
          <w:ilvl w:val="0"/>
          <w:numId w:val="2"/>
        </w:numPr>
        <w:spacing w:after="0"/>
        <w:rPr>
          <w:sz w:val="20"/>
        </w:rPr>
      </w:pPr>
      <w:r w:rsidRPr="003712BD">
        <w:rPr>
          <w:sz w:val="20"/>
        </w:rPr>
        <w:t>Älä käytä, jos tuote tai sen osat ovat vaurioituneet</w:t>
      </w:r>
    </w:p>
    <w:p w:rsidR="003712BD" w:rsidRPr="003712BD" w:rsidRDefault="003712BD" w:rsidP="003712BD">
      <w:pPr>
        <w:pStyle w:val="Luettelokappale"/>
        <w:numPr>
          <w:ilvl w:val="0"/>
          <w:numId w:val="2"/>
        </w:numPr>
        <w:spacing w:after="0"/>
        <w:rPr>
          <w:sz w:val="20"/>
        </w:rPr>
      </w:pPr>
      <w:r>
        <w:rPr>
          <w:sz w:val="20"/>
        </w:rPr>
        <w:t>S</w:t>
      </w:r>
      <w:r w:rsidRPr="003712BD">
        <w:rPr>
          <w:sz w:val="20"/>
        </w:rPr>
        <w:t>äilytä puhtaassa ja kuivassa paikassa</w:t>
      </w:r>
    </w:p>
    <w:p w:rsidR="003712BD" w:rsidRDefault="003712BD" w:rsidP="003712BD">
      <w:pPr>
        <w:pStyle w:val="Luettelokappale"/>
        <w:numPr>
          <w:ilvl w:val="0"/>
          <w:numId w:val="2"/>
        </w:numPr>
        <w:spacing w:after="0"/>
        <w:rPr>
          <w:sz w:val="20"/>
        </w:rPr>
      </w:pPr>
      <w:r w:rsidRPr="003712BD">
        <w:rPr>
          <w:sz w:val="20"/>
        </w:rPr>
        <w:t>100 % akkukapasiteetin ylläpitämiseksi ja syväpurkautumisen aiheuttamien vahinkojen estämiseksi tuote tulisi ladata 6 kk välein. Akku menettää kapasiteettiaan säilytettäessä lataamattomana.</w:t>
      </w:r>
    </w:p>
    <w:p w:rsidR="003712BD" w:rsidRPr="003712BD" w:rsidRDefault="003712BD" w:rsidP="003712BD">
      <w:pPr>
        <w:pStyle w:val="Luettelokappale"/>
        <w:numPr>
          <w:ilvl w:val="0"/>
          <w:numId w:val="2"/>
        </w:numPr>
        <w:spacing w:after="0"/>
        <w:rPr>
          <w:sz w:val="20"/>
        </w:rPr>
      </w:pPr>
      <w:r>
        <w:rPr>
          <w:sz w:val="20"/>
        </w:rPr>
        <w:t>Jos tuote kuumenee huomattavasti, irrota se laturista äläkä käytä sitä.</w:t>
      </w:r>
    </w:p>
    <w:p w:rsidR="00552BAF" w:rsidRDefault="003712BD" w:rsidP="003712BD">
      <w:pPr>
        <w:pStyle w:val="Luettelokappale"/>
        <w:numPr>
          <w:ilvl w:val="0"/>
          <w:numId w:val="2"/>
        </w:numPr>
        <w:spacing w:after="0"/>
        <w:rPr>
          <w:sz w:val="20"/>
        </w:rPr>
      </w:pPr>
      <w:r w:rsidRPr="003712BD">
        <w:rPr>
          <w:sz w:val="20"/>
        </w:rPr>
        <w:t>Käytä tätä tuotetta ainoastaan alkuperäisten lisävarusteiden kanssa.</w:t>
      </w:r>
    </w:p>
    <w:p w:rsidR="003712BD" w:rsidRDefault="003712BD" w:rsidP="003712BD">
      <w:pPr>
        <w:spacing w:after="0"/>
        <w:rPr>
          <w:sz w:val="20"/>
        </w:rPr>
      </w:pPr>
    </w:p>
    <w:p w:rsidR="003712BD" w:rsidRDefault="003712BD" w:rsidP="003712BD">
      <w:pPr>
        <w:spacing w:after="0"/>
        <w:rPr>
          <w:sz w:val="20"/>
        </w:rPr>
      </w:pPr>
      <w:r w:rsidRPr="00B60BCF">
        <w:rPr>
          <w:b/>
          <w:sz w:val="24"/>
        </w:rPr>
        <w:t xml:space="preserve">Osat: </w:t>
      </w:r>
      <w:r w:rsidRPr="00B60BCF">
        <w:rPr>
          <w:b/>
          <w:sz w:val="24"/>
        </w:rPr>
        <w:tab/>
      </w:r>
      <w:r w:rsidRPr="00B60BCF">
        <w:rPr>
          <w:sz w:val="20"/>
        </w:rPr>
        <w:tab/>
        <w:t>Tuote, käyttöopas</w:t>
      </w:r>
    </w:p>
    <w:p w:rsidR="003712BD" w:rsidRPr="000B6B61" w:rsidRDefault="003712BD" w:rsidP="003712BD">
      <w:pPr>
        <w:spacing w:after="0"/>
        <w:rPr>
          <w:sz w:val="20"/>
        </w:rPr>
      </w:pPr>
    </w:p>
    <w:p w:rsidR="003712BD" w:rsidRPr="00B60BCF" w:rsidRDefault="003712BD" w:rsidP="003712BD">
      <w:pPr>
        <w:spacing w:after="0"/>
        <w:rPr>
          <w:b/>
          <w:sz w:val="24"/>
        </w:rPr>
      </w:pPr>
      <w:r w:rsidRPr="00B60BCF">
        <w:rPr>
          <w:b/>
          <w:sz w:val="24"/>
        </w:rPr>
        <w:t xml:space="preserve">Purkaminen: </w:t>
      </w:r>
      <w:r w:rsidRPr="00B60BCF">
        <w:rPr>
          <w:b/>
          <w:sz w:val="24"/>
        </w:rPr>
        <w:tab/>
      </w:r>
      <w:r>
        <w:rPr>
          <w:sz w:val="20"/>
        </w:rPr>
        <w:t>Pu</w:t>
      </w:r>
      <w:r w:rsidRPr="00B60BCF">
        <w:rPr>
          <w:sz w:val="20"/>
        </w:rPr>
        <w:t>ra kaikki osat laatikosta ja hävitä pakkausmateriaalit oikeaoppisesti</w:t>
      </w:r>
    </w:p>
    <w:p w:rsidR="003712BD" w:rsidRDefault="003712BD" w:rsidP="003712BD">
      <w:pPr>
        <w:spacing w:after="0"/>
        <w:rPr>
          <w:b/>
          <w:sz w:val="24"/>
        </w:rPr>
      </w:pPr>
    </w:p>
    <w:p w:rsidR="003712BD" w:rsidRPr="003712BD" w:rsidRDefault="003712BD" w:rsidP="003712BD">
      <w:pPr>
        <w:spacing w:after="0"/>
        <w:rPr>
          <w:b/>
          <w:sz w:val="24"/>
        </w:rPr>
      </w:pPr>
      <w:r w:rsidRPr="00B60BCF">
        <w:rPr>
          <w:b/>
          <w:sz w:val="24"/>
        </w:rPr>
        <w:t>Ensikäyttö:</w:t>
      </w:r>
      <w:r>
        <w:rPr>
          <w:b/>
          <w:sz w:val="24"/>
        </w:rPr>
        <w:tab/>
      </w:r>
      <w:r>
        <w:rPr>
          <w:b/>
          <w:sz w:val="24"/>
        </w:rPr>
        <w:tab/>
      </w:r>
      <w:r w:rsidRPr="00C22677">
        <w:rPr>
          <w:sz w:val="20"/>
        </w:rPr>
        <w:t>Varmista, ettei tuote ole vahingoittunut ja että se on toimitettu kokonaisena.</w:t>
      </w:r>
    </w:p>
    <w:p w:rsidR="003712BD" w:rsidRDefault="003712BD">
      <w:pPr>
        <w:rPr>
          <w:sz w:val="20"/>
        </w:rPr>
      </w:pPr>
      <w:r>
        <w:rPr>
          <w:sz w:val="20"/>
        </w:rPr>
        <w:br w:type="page"/>
      </w:r>
    </w:p>
    <w:p w:rsidR="003712BD" w:rsidRDefault="003712BD" w:rsidP="003712BD">
      <w:pPr>
        <w:spacing w:after="0"/>
        <w:ind w:left="2608" w:hanging="2608"/>
        <w:rPr>
          <w:sz w:val="20"/>
        </w:rPr>
      </w:pPr>
      <w:r>
        <w:rPr>
          <w:b/>
          <w:sz w:val="24"/>
        </w:rPr>
        <w:lastRenderedPageBreak/>
        <w:t>Lataus:</w:t>
      </w:r>
      <w:r>
        <w:rPr>
          <w:sz w:val="20"/>
        </w:rPr>
        <w:tab/>
        <w:t xml:space="preserve">Poista USB-portin suoja ja yhdistä USB-latauskaapeli. Latausaika n. 1 tunti, riippuen laturista. Punainen valo palaa ladatessa: valo muuttuu vihreäksi, kun lataus on valmis. Huomio: Jos valo ei syty ollenkaan, tarkista USB-kaapeli. </w:t>
      </w:r>
    </w:p>
    <w:p w:rsidR="003712BD" w:rsidRDefault="003712BD" w:rsidP="003712BD">
      <w:pPr>
        <w:spacing w:after="0"/>
        <w:ind w:left="2608" w:hanging="2608"/>
        <w:rPr>
          <w:sz w:val="20"/>
        </w:rPr>
      </w:pPr>
    </w:p>
    <w:p w:rsidR="003712BD" w:rsidRDefault="003712BD" w:rsidP="003712BD">
      <w:pPr>
        <w:spacing w:after="0"/>
        <w:ind w:left="2608" w:hanging="2608"/>
        <w:rPr>
          <w:sz w:val="20"/>
        </w:rPr>
      </w:pPr>
      <w:r>
        <w:rPr>
          <w:b/>
          <w:sz w:val="24"/>
        </w:rPr>
        <w:t>Ominaisuudet:</w:t>
      </w:r>
    </w:p>
    <w:p w:rsidR="003712BD" w:rsidRDefault="003712BD" w:rsidP="003712BD">
      <w:pPr>
        <w:spacing w:after="0"/>
        <w:ind w:left="2608" w:hanging="2608"/>
        <w:rPr>
          <w:sz w:val="20"/>
        </w:rPr>
      </w:pPr>
    </w:p>
    <w:p w:rsidR="003712BD" w:rsidRDefault="003712BD" w:rsidP="003712BD">
      <w:pPr>
        <w:spacing w:after="0"/>
        <w:ind w:left="2608" w:hanging="2608"/>
        <w:rPr>
          <w:sz w:val="20"/>
        </w:rPr>
      </w:pPr>
      <w:r>
        <w:rPr>
          <w:sz w:val="20"/>
        </w:rPr>
        <w:t xml:space="preserve">Paina virtakytkintä laittaaksesi </w:t>
      </w:r>
      <w:proofErr w:type="spellStart"/>
      <w:r>
        <w:rPr>
          <w:sz w:val="20"/>
        </w:rPr>
        <w:t>LED:n</w:t>
      </w:r>
      <w:proofErr w:type="spellEnd"/>
      <w:r>
        <w:rPr>
          <w:sz w:val="20"/>
        </w:rPr>
        <w:t xml:space="preserve"> päälle. Neljä valotehon tasoa:</w:t>
      </w:r>
    </w:p>
    <w:p w:rsidR="003712BD" w:rsidRDefault="003712BD" w:rsidP="003712BD">
      <w:pPr>
        <w:spacing w:after="0"/>
        <w:ind w:left="2608" w:hanging="2608"/>
        <w:rPr>
          <w:sz w:val="20"/>
        </w:rPr>
      </w:pPr>
    </w:p>
    <w:p w:rsidR="003712BD" w:rsidRDefault="003712BD" w:rsidP="003712BD">
      <w:pPr>
        <w:pStyle w:val="Luettelokappale"/>
        <w:numPr>
          <w:ilvl w:val="0"/>
          <w:numId w:val="3"/>
        </w:numPr>
        <w:spacing w:after="0"/>
        <w:rPr>
          <w:sz w:val="20"/>
        </w:rPr>
      </w:pPr>
      <w:r>
        <w:rPr>
          <w:sz w:val="20"/>
        </w:rPr>
        <w:t>100 % teho</w:t>
      </w:r>
    </w:p>
    <w:p w:rsidR="003712BD" w:rsidRDefault="003712BD" w:rsidP="003712BD">
      <w:pPr>
        <w:pStyle w:val="Luettelokappale"/>
        <w:numPr>
          <w:ilvl w:val="0"/>
          <w:numId w:val="3"/>
        </w:numPr>
        <w:spacing w:after="0"/>
        <w:rPr>
          <w:sz w:val="20"/>
        </w:rPr>
      </w:pPr>
      <w:r>
        <w:rPr>
          <w:sz w:val="20"/>
        </w:rPr>
        <w:t>70 % teho</w:t>
      </w:r>
    </w:p>
    <w:p w:rsidR="003712BD" w:rsidRDefault="003712BD" w:rsidP="003712BD">
      <w:pPr>
        <w:pStyle w:val="Luettelokappale"/>
        <w:numPr>
          <w:ilvl w:val="0"/>
          <w:numId w:val="3"/>
        </w:numPr>
        <w:spacing w:after="0"/>
        <w:rPr>
          <w:sz w:val="20"/>
        </w:rPr>
      </w:pPr>
      <w:r>
        <w:rPr>
          <w:sz w:val="20"/>
        </w:rPr>
        <w:t>40 % teho</w:t>
      </w:r>
    </w:p>
    <w:p w:rsidR="003712BD" w:rsidRDefault="003712BD" w:rsidP="003712BD">
      <w:pPr>
        <w:pStyle w:val="Luettelokappale"/>
        <w:numPr>
          <w:ilvl w:val="0"/>
          <w:numId w:val="3"/>
        </w:numPr>
        <w:spacing w:after="0"/>
        <w:rPr>
          <w:sz w:val="20"/>
        </w:rPr>
      </w:pPr>
      <w:r>
        <w:rPr>
          <w:sz w:val="20"/>
        </w:rPr>
        <w:t>Punainen vilkkuva valo</w:t>
      </w:r>
    </w:p>
    <w:p w:rsidR="003712BD" w:rsidRDefault="003712BD" w:rsidP="003712BD">
      <w:pPr>
        <w:pStyle w:val="Luettelokappale"/>
        <w:numPr>
          <w:ilvl w:val="0"/>
          <w:numId w:val="3"/>
        </w:numPr>
        <w:spacing w:after="0"/>
        <w:rPr>
          <w:sz w:val="20"/>
        </w:rPr>
      </w:pPr>
      <w:r>
        <w:rPr>
          <w:sz w:val="20"/>
        </w:rPr>
        <w:t>Pois päältä</w:t>
      </w:r>
    </w:p>
    <w:p w:rsidR="003712BD" w:rsidRDefault="003712BD" w:rsidP="003712BD">
      <w:pPr>
        <w:pStyle w:val="Luettelokappale"/>
        <w:spacing w:after="0"/>
        <w:rPr>
          <w:sz w:val="20"/>
        </w:rPr>
      </w:pPr>
    </w:p>
    <w:p w:rsidR="003712BD" w:rsidRDefault="003712BD" w:rsidP="003712BD">
      <w:pPr>
        <w:pStyle w:val="Luettelokappale"/>
        <w:spacing w:after="0"/>
        <w:rPr>
          <w:sz w:val="20"/>
        </w:rPr>
      </w:pPr>
      <w:proofErr w:type="spellStart"/>
      <w:r>
        <w:rPr>
          <w:sz w:val="20"/>
        </w:rPr>
        <w:t>Klipsin</w:t>
      </w:r>
      <w:proofErr w:type="spellEnd"/>
      <w:r>
        <w:rPr>
          <w:sz w:val="20"/>
        </w:rPr>
        <w:t xml:space="preserve"> ansiosta valo voidaan kytkeä melkein mihin tahansa, esimerkiksi vaatteisiin, reppuun, koiran kaulapantaan…</w:t>
      </w:r>
    </w:p>
    <w:p w:rsidR="003712BD" w:rsidRDefault="003712BD" w:rsidP="003712BD">
      <w:pPr>
        <w:pStyle w:val="Luettelokappale"/>
        <w:spacing w:after="0"/>
        <w:rPr>
          <w:sz w:val="20"/>
        </w:rPr>
      </w:pPr>
    </w:p>
    <w:p w:rsidR="003712BD" w:rsidRPr="001F3FC9" w:rsidRDefault="003712BD" w:rsidP="003712BD">
      <w:pPr>
        <w:spacing w:after="0"/>
        <w:rPr>
          <w:b/>
          <w:sz w:val="24"/>
        </w:rPr>
      </w:pPr>
      <w:r w:rsidRPr="001F3FC9">
        <w:rPr>
          <w:b/>
          <w:sz w:val="24"/>
        </w:rPr>
        <w:t>Tuotteen hävittäminen:</w:t>
      </w:r>
    </w:p>
    <w:p w:rsidR="003712BD" w:rsidRDefault="003712BD" w:rsidP="003712BD">
      <w:pPr>
        <w:spacing w:after="0"/>
        <w:rPr>
          <w:sz w:val="20"/>
        </w:rPr>
      </w:pPr>
      <w:r w:rsidRPr="001F3FC9">
        <w:rPr>
          <w:sz w:val="20"/>
        </w:rPr>
        <w:t>Hävitä tuote paikallisten säädösten mukaisesti.</w:t>
      </w:r>
    </w:p>
    <w:p w:rsidR="003712BD" w:rsidRDefault="003712BD" w:rsidP="003712BD">
      <w:pPr>
        <w:spacing w:after="0"/>
        <w:rPr>
          <w:sz w:val="20"/>
        </w:rPr>
      </w:pPr>
    </w:p>
    <w:p w:rsidR="003712BD" w:rsidRDefault="003712BD" w:rsidP="003712BD">
      <w:pPr>
        <w:spacing w:after="0"/>
        <w:rPr>
          <w:b/>
          <w:sz w:val="24"/>
        </w:rPr>
      </w:pPr>
      <w:r w:rsidRPr="001F3FC9">
        <w:rPr>
          <w:b/>
          <w:sz w:val="24"/>
        </w:rPr>
        <w:t>Tekniset tiedot:</w:t>
      </w:r>
    </w:p>
    <w:p w:rsidR="003712BD" w:rsidRDefault="003712BD" w:rsidP="003712BD">
      <w:pPr>
        <w:pStyle w:val="Luettelokappale"/>
        <w:spacing w:after="0"/>
        <w:ind w:left="0"/>
        <w:rPr>
          <w:sz w:val="20"/>
        </w:rPr>
      </w:pPr>
      <w:r w:rsidRPr="00064E74">
        <w:rPr>
          <w:sz w:val="20"/>
        </w:rPr>
        <w:t>Malli:</w:t>
      </w:r>
      <w:r>
        <w:rPr>
          <w:sz w:val="20"/>
        </w:rPr>
        <w:t xml:space="preserve"> 710-00.001</w:t>
      </w:r>
    </w:p>
    <w:p w:rsidR="003712BD" w:rsidRDefault="003712BD" w:rsidP="003712BD">
      <w:pPr>
        <w:pStyle w:val="Luettelokappale"/>
        <w:spacing w:after="0"/>
        <w:ind w:left="0"/>
        <w:rPr>
          <w:sz w:val="20"/>
        </w:rPr>
      </w:pPr>
      <w:r>
        <w:rPr>
          <w:sz w:val="20"/>
        </w:rPr>
        <w:t xml:space="preserve">Nimi: </w:t>
      </w:r>
      <w:proofErr w:type="spellStart"/>
      <w:r w:rsidRPr="003712BD">
        <w:rPr>
          <w:sz w:val="20"/>
        </w:rPr>
        <w:t>Metmaxx</w:t>
      </w:r>
      <w:proofErr w:type="spellEnd"/>
      <w:r w:rsidRPr="003712BD">
        <w:rPr>
          <w:sz w:val="20"/>
        </w:rPr>
        <w:t>® Clip-</w:t>
      </w:r>
      <w:proofErr w:type="spellStart"/>
      <w:r w:rsidRPr="003712BD">
        <w:rPr>
          <w:sz w:val="20"/>
        </w:rPr>
        <w:t>Light</w:t>
      </w:r>
      <w:proofErr w:type="spellEnd"/>
      <w:r w:rsidRPr="003712BD">
        <w:rPr>
          <w:sz w:val="20"/>
        </w:rPr>
        <w:t xml:space="preserve"> "</w:t>
      </w:r>
      <w:proofErr w:type="spellStart"/>
      <w:r w:rsidRPr="003712BD">
        <w:rPr>
          <w:sz w:val="20"/>
        </w:rPr>
        <w:t>MobileLightConnect</w:t>
      </w:r>
      <w:proofErr w:type="spellEnd"/>
      <w:r w:rsidRPr="003712BD">
        <w:rPr>
          <w:sz w:val="20"/>
        </w:rPr>
        <w:t>"</w:t>
      </w:r>
    </w:p>
    <w:p w:rsidR="003712BD" w:rsidRDefault="003712BD" w:rsidP="003712BD">
      <w:pPr>
        <w:pStyle w:val="Luettelokappale"/>
        <w:spacing w:after="0"/>
        <w:ind w:left="0"/>
        <w:rPr>
          <w:sz w:val="20"/>
        </w:rPr>
      </w:pPr>
    </w:p>
    <w:p w:rsidR="003712BD" w:rsidRDefault="003712BD" w:rsidP="003712BD">
      <w:pPr>
        <w:pStyle w:val="Luettelokappale"/>
        <w:spacing w:after="0"/>
        <w:ind w:left="0"/>
        <w:rPr>
          <w:sz w:val="20"/>
        </w:rPr>
      </w:pPr>
    </w:p>
    <w:p w:rsidR="003712BD" w:rsidRDefault="003712BD" w:rsidP="003712BD">
      <w:pPr>
        <w:pStyle w:val="Luettelokappale"/>
        <w:spacing w:after="0"/>
        <w:ind w:left="0"/>
        <w:rPr>
          <w:sz w:val="20"/>
        </w:rPr>
      </w:pPr>
    </w:p>
    <w:p w:rsidR="003712BD" w:rsidRDefault="003712BD" w:rsidP="003712BD">
      <w:pPr>
        <w:spacing w:after="0"/>
        <w:rPr>
          <w:sz w:val="20"/>
        </w:rPr>
      </w:pPr>
      <w:r>
        <w:rPr>
          <w:sz w:val="20"/>
        </w:rPr>
        <w:t>Huomioitavaa:</w:t>
      </w:r>
    </w:p>
    <w:p w:rsidR="003712BD" w:rsidRDefault="003712BD" w:rsidP="003712BD">
      <w:pPr>
        <w:spacing w:after="0"/>
        <w:rPr>
          <w:sz w:val="20"/>
        </w:rPr>
      </w:pPr>
      <w:r>
        <w:rPr>
          <w:sz w:val="20"/>
        </w:rPr>
        <w:t xml:space="preserve">Kaikissa </w:t>
      </w:r>
      <w:proofErr w:type="spellStart"/>
      <w:r w:rsidRPr="001F3FC9">
        <w:rPr>
          <w:sz w:val="20"/>
        </w:rPr>
        <w:t>Metmaxx</w:t>
      </w:r>
      <w:proofErr w:type="spellEnd"/>
      <w:r w:rsidRPr="001F3FC9">
        <w:rPr>
          <w:sz w:val="20"/>
        </w:rPr>
        <w:t>®</w:t>
      </w:r>
      <w:r>
        <w:rPr>
          <w:sz w:val="20"/>
        </w:rPr>
        <w:t>-laitteissa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uudelleenkäynnistykseen tietyn määrän energiaa, eikä käynnisty heti.</w:t>
      </w:r>
    </w:p>
    <w:p w:rsidR="003712BD" w:rsidRDefault="003712BD" w:rsidP="003712BD">
      <w:pPr>
        <w:spacing w:after="0"/>
        <w:rPr>
          <w:sz w:val="20"/>
        </w:rPr>
      </w:pPr>
    </w:p>
    <w:p w:rsidR="003712BD" w:rsidRDefault="003712BD" w:rsidP="003712BD">
      <w:pPr>
        <w:spacing w:after="0"/>
        <w:rPr>
          <w:sz w:val="20"/>
        </w:rPr>
      </w:pPr>
      <w:r>
        <w:rPr>
          <w:sz w:val="20"/>
        </w:rPr>
        <w:t xml:space="preserve">Kaikki hätälaturit toimivat 3,7 voltin teknologialla. Kaikki USB-ladattavat laitteet tarvitsevat minimissään 5 voltin jännitteen, näiden välinen ero paikataan muuntajalla. Muuntaja voi vähentää kapasiteettia, jolloin esimerkiksi 2000 </w:t>
      </w:r>
      <w:proofErr w:type="spellStart"/>
      <w:r>
        <w:rPr>
          <w:sz w:val="20"/>
        </w:rPr>
        <w:t>mAh:n</w:t>
      </w:r>
      <w:proofErr w:type="spellEnd"/>
      <w:r>
        <w:rPr>
          <w:sz w:val="20"/>
        </w:rPr>
        <w:t xml:space="preserve"> latauspankki ei lataa 1900 </w:t>
      </w:r>
      <w:proofErr w:type="spellStart"/>
      <w:r>
        <w:rPr>
          <w:sz w:val="20"/>
        </w:rPr>
        <w:t>mAh:n</w:t>
      </w:r>
      <w:proofErr w:type="spellEnd"/>
      <w:r>
        <w:rPr>
          <w:sz w:val="20"/>
        </w:rPr>
        <w:t xml:space="preserve"> akkua kokonaan. Se ei johdu viasta, vaan se riippuu akusta, kapasiteetista tai olosuhteista. Täysi laitteen lataus tarkoittaa korkeinta mahdollista akun varausta riippuen ympäristöolosuhteista kuten lämpötilasta. Teknisistä syistä tämä luku ei ole aina 100 %.</w:t>
      </w:r>
    </w:p>
    <w:p w:rsidR="003712BD" w:rsidRDefault="003712BD" w:rsidP="003712BD">
      <w:pPr>
        <w:spacing w:after="0"/>
        <w:rPr>
          <w:sz w:val="20"/>
        </w:rPr>
      </w:pPr>
    </w:p>
    <w:p w:rsidR="003712BD" w:rsidRPr="001F3FC9" w:rsidRDefault="003712BD" w:rsidP="003712BD">
      <w:pPr>
        <w:spacing w:after="0"/>
        <w:rPr>
          <w:i/>
          <w:sz w:val="20"/>
        </w:rPr>
      </w:pPr>
      <w:r w:rsidRPr="001F3FC9">
        <w:rPr>
          <w:i/>
          <w:sz w:val="20"/>
        </w:rPr>
        <w:t xml:space="preserve">© Kaikki oikeudet pidätetään. </w:t>
      </w:r>
    </w:p>
    <w:p w:rsidR="003712BD" w:rsidRDefault="003712BD" w:rsidP="003712BD">
      <w:pPr>
        <w:spacing w:after="0"/>
        <w:rPr>
          <w:i/>
          <w:sz w:val="20"/>
        </w:rPr>
      </w:pPr>
      <w:r w:rsidRPr="001F3FC9">
        <w:rPr>
          <w:i/>
          <w:sz w:val="20"/>
        </w:rPr>
        <w:t>Tätä käyttöopasta ei saa kopioida ilman omistajan suostumusta.</w:t>
      </w:r>
    </w:p>
    <w:p w:rsidR="003712BD" w:rsidRDefault="003712BD" w:rsidP="003712BD">
      <w:pPr>
        <w:spacing w:after="0"/>
        <w:rPr>
          <w:i/>
          <w:sz w:val="20"/>
        </w:rPr>
      </w:pPr>
    </w:p>
    <w:p w:rsidR="003712BD" w:rsidRPr="001F3FC9" w:rsidRDefault="003712BD" w:rsidP="003712BD">
      <w:pPr>
        <w:spacing w:after="0"/>
        <w:rPr>
          <w:i/>
          <w:sz w:val="20"/>
        </w:rPr>
      </w:pPr>
      <w:r>
        <w:rPr>
          <w:i/>
          <w:iCs/>
          <w:noProof/>
        </w:rPr>
        <w:drawing>
          <wp:inline distT="0" distB="0" distL="0" distR="0" wp14:anchorId="472D76CA" wp14:editId="3632F641">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p w:rsidR="003712BD" w:rsidRPr="003712BD" w:rsidRDefault="003712BD" w:rsidP="003712BD">
      <w:pPr>
        <w:pStyle w:val="Luettelokappale"/>
        <w:spacing w:after="0"/>
        <w:ind w:left="0"/>
        <w:rPr>
          <w:sz w:val="20"/>
        </w:rPr>
      </w:pPr>
    </w:p>
    <w:sectPr w:rsidR="003712BD" w:rsidRPr="003712B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50CCD"/>
    <w:multiLevelType w:val="hybridMultilevel"/>
    <w:tmpl w:val="A80A1A2A"/>
    <w:lvl w:ilvl="0" w:tplc="F52C3B2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F58434C"/>
    <w:multiLevelType w:val="hybridMultilevel"/>
    <w:tmpl w:val="F0440B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C7718E8"/>
    <w:multiLevelType w:val="hybridMultilevel"/>
    <w:tmpl w:val="8272E862"/>
    <w:lvl w:ilvl="0" w:tplc="E06C4092">
      <w:numFmt w:val="bullet"/>
      <w:lvlText w:val="-"/>
      <w:lvlJc w:val="left"/>
      <w:pPr>
        <w:ind w:left="1665" w:hanging="360"/>
      </w:pPr>
      <w:rPr>
        <w:rFonts w:ascii="Calibri" w:eastAsiaTheme="minorHAnsi" w:hAnsi="Calibri" w:cs="Calibr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AF"/>
    <w:rsid w:val="003712BD"/>
    <w:rsid w:val="003A5069"/>
    <w:rsid w:val="00552BAF"/>
    <w:rsid w:val="00766A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CF58"/>
  <w15:chartTrackingRefBased/>
  <w15:docId w15:val="{5E35DE69-045A-48DB-AC4C-4B46AC3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52BA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52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377</Words>
  <Characters>3056</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Juntunen</dc:creator>
  <cp:keywords/>
  <dc:description/>
  <cp:lastModifiedBy>Mikko Juntunen</cp:lastModifiedBy>
  <cp:revision>2</cp:revision>
  <dcterms:created xsi:type="dcterms:W3CDTF">2018-07-04T06:37:00Z</dcterms:created>
  <dcterms:modified xsi:type="dcterms:W3CDTF">2018-07-04T07:11:00Z</dcterms:modified>
</cp:coreProperties>
</file>